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22FF4" w14:paraId="6D011DC1" w14:textId="77777777">
        <w:trPr>
          <w:trHeight w:val="20"/>
          <w:jc w:val="center"/>
        </w:trPr>
        <w:tc>
          <w:tcPr>
            <w:tcW w:w="1186" w:type="pct"/>
          </w:tcPr>
          <w:p w14:paraId="443129FC" w14:textId="77777777" w:rsidR="00222FF4" w:rsidRDefault="00A36994">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D2484A3" w14:textId="77777777" w:rsidR="00222FF4" w:rsidRDefault="004575CA">
            <w:pPr>
              <w:rPr>
                <w:b/>
                <w:bCs/>
                <w:color w:val="0000FF"/>
                <w:sz w:val="20"/>
                <w:szCs w:val="20"/>
                <w:lang w:val="en-GB"/>
              </w:rPr>
            </w:pPr>
            <w:hyperlink r:id="rId7" w:history="1">
              <w:r>
                <w:rPr>
                  <w:color w:val="0F4C82"/>
                  <w:u w:val="single"/>
                </w:rPr>
                <w:t>Journal of Scientific Research and Reports</w:t>
              </w:r>
            </w:hyperlink>
          </w:p>
        </w:tc>
      </w:tr>
      <w:tr w:rsidR="00222FF4" w14:paraId="3854B377" w14:textId="77777777">
        <w:trPr>
          <w:trHeight w:val="20"/>
          <w:jc w:val="center"/>
        </w:trPr>
        <w:tc>
          <w:tcPr>
            <w:tcW w:w="1186" w:type="pct"/>
          </w:tcPr>
          <w:p w14:paraId="5EDF6C53" w14:textId="77777777" w:rsidR="00222FF4" w:rsidRDefault="00A36994">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C4B85B1" w14:textId="77777777" w:rsidR="00222FF4" w:rsidRDefault="00AA17B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Ms_JSRR_159407</w:t>
            </w:r>
          </w:p>
        </w:tc>
      </w:tr>
      <w:tr w:rsidR="00222FF4" w14:paraId="31228797" w14:textId="77777777">
        <w:trPr>
          <w:trHeight w:val="20"/>
          <w:jc w:val="center"/>
        </w:trPr>
        <w:tc>
          <w:tcPr>
            <w:tcW w:w="1186" w:type="pct"/>
          </w:tcPr>
          <w:p w14:paraId="24759FBE" w14:textId="77777777" w:rsidR="00222FF4" w:rsidRDefault="00A36994">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F7E08C0" w14:textId="77777777" w:rsidR="00222FF4" w:rsidRDefault="0053062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Ethnobotanical Survey of Wild Leafy Vegetables Used by Tribal Communities of Bargaon, Shahpura Block, Dindori District, Madhya Pradesh, India: Diversity, Medicinal Uses, and Conservation Status — A Community-Based Study with Janjati Kalyan Kendra Mahakaushal, Bargaon, Dindori</w:t>
            </w:r>
          </w:p>
        </w:tc>
      </w:tr>
      <w:tr w:rsidR="00222FF4" w14:paraId="0872C1FB" w14:textId="77777777">
        <w:trPr>
          <w:trHeight w:val="20"/>
          <w:jc w:val="center"/>
        </w:trPr>
        <w:tc>
          <w:tcPr>
            <w:tcW w:w="1186" w:type="pct"/>
          </w:tcPr>
          <w:p w14:paraId="14B87D88" w14:textId="77777777" w:rsidR="00222FF4" w:rsidRDefault="00A36994">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4B47D70" w14:textId="77777777" w:rsidR="00222FF4" w:rsidRDefault="00A3699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B3CD98D" w14:textId="77777777" w:rsidR="00222FF4" w:rsidRDefault="00222FF4">
            <w:pPr>
              <w:pStyle w:val="NormalWeb"/>
              <w:spacing w:before="0" w:beforeAutospacing="0" w:after="0" w:afterAutospacing="0"/>
              <w:rPr>
                <w:rFonts w:ascii="Times New Roman" w:hAnsi="Times New Roman" w:cs="Times New Roman"/>
                <w:b/>
                <w:sz w:val="20"/>
                <w:szCs w:val="20"/>
                <w:lang w:val="en-GB"/>
              </w:rPr>
            </w:pPr>
          </w:p>
        </w:tc>
      </w:tr>
    </w:tbl>
    <w:p w14:paraId="35885FCC" w14:textId="77777777" w:rsidR="00222FF4" w:rsidRDefault="00222FF4">
      <w:pPr>
        <w:pStyle w:val="BodyText"/>
        <w:rPr>
          <w:rFonts w:ascii="Times New Roman" w:hAnsi="Times New Roman"/>
          <w:i/>
          <w:sz w:val="20"/>
          <w:szCs w:val="20"/>
          <w:u w:val="single"/>
          <w:lang w:val="en-GB"/>
        </w:rPr>
      </w:pPr>
    </w:p>
    <w:p w14:paraId="4BCFF5FE" w14:textId="77777777" w:rsidR="00222FF4" w:rsidRDefault="00222FF4">
      <w:pPr>
        <w:jc w:val="both"/>
        <w:rPr>
          <w:rFonts w:eastAsia="MS Mincho"/>
          <w:i/>
          <w:sz w:val="20"/>
          <w:szCs w:val="20"/>
          <w:u w:val="single"/>
          <w:lang w:val="en-GB"/>
        </w:rPr>
      </w:pPr>
    </w:p>
    <w:p w14:paraId="041CE5CC" w14:textId="77777777" w:rsidR="00222FF4" w:rsidRDefault="00A36994">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63A87263" w14:textId="77777777" w:rsidR="00222FF4" w:rsidRDefault="00222FF4">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22FF4" w14:paraId="30FD4330" w14:textId="77777777">
        <w:trPr>
          <w:trHeight w:val="20"/>
          <w:jc w:val="center"/>
        </w:trPr>
        <w:tc>
          <w:tcPr>
            <w:tcW w:w="1666" w:type="pct"/>
            <w:noWrap/>
          </w:tcPr>
          <w:p w14:paraId="50393168" w14:textId="77777777" w:rsidR="00222FF4" w:rsidRDefault="00222FF4">
            <w:pPr>
              <w:keepNext/>
              <w:outlineLvl w:val="1"/>
              <w:rPr>
                <w:rFonts w:eastAsia="MS Mincho"/>
                <w:b/>
                <w:bCs/>
                <w:sz w:val="20"/>
                <w:szCs w:val="20"/>
                <w:lang w:val="en-GB"/>
              </w:rPr>
            </w:pPr>
          </w:p>
        </w:tc>
        <w:tc>
          <w:tcPr>
            <w:tcW w:w="1667" w:type="pct"/>
            <w:hideMark/>
          </w:tcPr>
          <w:p w14:paraId="3D293CC5" w14:textId="77777777" w:rsidR="00222FF4" w:rsidRDefault="00A3699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20D312C" w14:textId="77777777" w:rsidR="00222FF4" w:rsidRDefault="00A36994">
            <w:pPr>
              <w:spacing w:after="160" w:line="256" w:lineRule="auto"/>
              <w:rPr>
                <w:rFonts w:eastAsia="Calibri"/>
                <w:kern w:val="2"/>
                <w:sz w:val="20"/>
                <w:szCs w:val="20"/>
                <w:lang w:val="en-GB"/>
              </w:rPr>
            </w:pPr>
            <w:r>
              <w:rPr>
                <w:rFonts w:eastAsia="Calibri"/>
                <w:b/>
                <w:kern w:val="2"/>
                <w:sz w:val="20"/>
                <w:szCs w:val="20"/>
                <w:lang w:val="en-GB"/>
              </w:rPr>
              <w:t>Author’s Feedback</w:t>
            </w:r>
          </w:p>
          <w:p w14:paraId="7F245C7E" w14:textId="77777777" w:rsidR="00222FF4" w:rsidRDefault="00222FF4">
            <w:pPr>
              <w:keepNext/>
              <w:outlineLvl w:val="1"/>
              <w:rPr>
                <w:rFonts w:eastAsia="MS Mincho"/>
                <w:bCs/>
                <w:sz w:val="20"/>
                <w:szCs w:val="20"/>
                <w:lang w:val="en-GB"/>
              </w:rPr>
            </w:pPr>
          </w:p>
        </w:tc>
      </w:tr>
      <w:tr w:rsidR="00222FF4" w14:paraId="60B4C612" w14:textId="77777777">
        <w:trPr>
          <w:trHeight w:val="20"/>
          <w:jc w:val="center"/>
        </w:trPr>
        <w:tc>
          <w:tcPr>
            <w:tcW w:w="1666" w:type="pct"/>
            <w:noWrap/>
            <w:hideMark/>
          </w:tcPr>
          <w:p w14:paraId="7F075430" w14:textId="77777777" w:rsidR="00222FF4" w:rsidRDefault="00A3699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735A7C7" w14:textId="77777777" w:rsidR="00222FF4" w:rsidRDefault="00A36994">
            <w:pPr>
              <w:rPr>
                <w:rFonts w:eastAsia="MS Mincho"/>
                <w:bCs/>
                <w:sz w:val="20"/>
                <w:szCs w:val="20"/>
                <w:lang w:val="en-GB"/>
              </w:rPr>
            </w:pPr>
            <w:r>
              <w:rPr>
                <w:bCs/>
                <w:sz w:val="20"/>
                <w:szCs w:val="20"/>
                <w:lang w:val="en-GB"/>
              </w:rPr>
              <w:t>be required for this part.</w:t>
            </w:r>
          </w:p>
        </w:tc>
        <w:tc>
          <w:tcPr>
            <w:tcW w:w="1667" w:type="pct"/>
          </w:tcPr>
          <w:p w14:paraId="40725E53" w14:textId="77777777" w:rsidR="00222FF4" w:rsidRDefault="00844F6E" w:rsidP="00844F6E">
            <w:pPr>
              <w:contextualSpacing/>
              <w:jc w:val="both"/>
              <w:rPr>
                <w:b/>
                <w:bCs/>
                <w:sz w:val="20"/>
                <w:szCs w:val="20"/>
                <w:lang w:val="en-GB"/>
              </w:rPr>
            </w:pPr>
            <w:r>
              <w:rPr>
                <w:rFonts w:ascii="Segoe UI" w:hAnsi="Segoe UI" w:cs="Segoe UI"/>
                <w:color w:val="0F1115"/>
                <w:sz w:val="17"/>
                <w:szCs w:val="17"/>
                <w:shd w:val="clear" w:color="auto" w:fill="FFFFFF"/>
              </w:rPr>
              <w:t>This manuscript provides a robust, community</w:t>
            </w:r>
            <w:r>
              <w:rPr>
                <w:rFonts w:ascii="Segoe UI" w:hAnsi="Segoe UI" w:cs="Segoe UI"/>
                <w:color w:val="0F1115"/>
                <w:sz w:val="17"/>
                <w:szCs w:val="17"/>
                <w:shd w:val="clear" w:color="auto" w:fill="FFFFFF"/>
              </w:rPr>
              <w:noBreakHyphen/>
              <w:t>based ethnobotanical inventory of 72 wild leafy vegetable species used by Gond and Baiga tribes in a poorly documented region of Madhya Pradesh. The integration of quantitative indices (UV, RFC, ICF) adds analytical strength often missing in descriptive surveys. Findings directly inform food security, anaemia mitigation, and conservation policy in a biosphere reserve landscape. The collaboration with Janjati Kalyan Kendra enhances ethical and participatory credibility. The evidence of intergenerational knowledge erosion is an urgent call to action</w:t>
            </w:r>
          </w:p>
        </w:tc>
        <w:tc>
          <w:tcPr>
            <w:tcW w:w="1667" w:type="pct"/>
          </w:tcPr>
          <w:p w14:paraId="7E99789B" w14:textId="77777777" w:rsidR="00F42240" w:rsidRDefault="0015017A">
            <w:pPr>
              <w:rPr>
                <w:sz w:val="20"/>
                <w:szCs w:val="20"/>
                <w:lang w:val="en-GB"/>
              </w:rPr>
            </w:pPr>
            <w:r>
              <w:rPr>
                <w:sz w:val="20"/>
                <w:szCs w:val="20"/>
                <w:lang w:val="en-GB"/>
              </w:rPr>
              <w:t>Thank you for recognising the community engagement and analytical depth of this study. We are glad the quantitative indices (UV, RFC, ICF) and participatory approach were well received. The manuscript has been comprehensively revised to address all concerns raised by all reviewers. We appreciate the constructive feedback.</w:t>
            </w:r>
          </w:p>
        </w:tc>
      </w:tr>
    </w:tbl>
    <w:p w14:paraId="121F92CF" w14:textId="77777777" w:rsidR="00222FF4" w:rsidRDefault="00222FF4">
      <w:pPr>
        <w:rPr>
          <w:sz w:val="20"/>
          <w:szCs w:val="20"/>
          <w:lang w:val="en-GB"/>
        </w:rPr>
      </w:pPr>
    </w:p>
    <w:p w14:paraId="604FC2C0" w14:textId="77777777" w:rsidR="00222FF4" w:rsidRDefault="00222FF4">
      <w:pPr>
        <w:rPr>
          <w:sz w:val="20"/>
          <w:szCs w:val="20"/>
          <w:lang w:val="en-GB"/>
        </w:rPr>
      </w:pPr>
    </w:p>
    <w:p w14:paraId="6EEF1863" w14:textId="77777777" w:rsidR="00222FF4" w:rsidRDefault="00A3699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5878998" w14:textId="77777777" w:rsidR="00222FF4" w:rsidRDefault="00222F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22FF4" w14:paraId="6357FBB3" w14:textId="77777777">
        <w:trPr>
          <w:trHeight w:val="20"/>
          <w:jc w:val="center"/>
        </w:trPr>
        <w:tc>
          <w:tcPr>
            <w:tcW w:w="1666" w:type="pct"/>
            <w:noWrap/>
          </w:tcPr>
          <w:p w14:paraId="1BB68156" w14:textId="77777777" w:rsidR="00222FF4" w:rsidRDefault="00222FF4">
            <w:pPr>
              <w:keepNext/>
              <w:outlineLvl w:val="1"/>
              <w:rPr>
                <w:rFonts w:eastAsia="MS Mincho"/>
                <w:b/>
                <w:bCs/>
                <w:sz w:val="20"/>
                <w:szCs w:val="20"/>
                <w:lang w:val="en-GB"/>
              </w:rPr>
            </w:pPr>
          </w:p>
        </w:tc>
        <w:tc>
          <w:tcPr>
            <w:tcW w:w="1667" w:type="pct"/>
            <w:hideMark/>
          </w:tcPr>
          <w:p w14:paraId="438C700C" w14:textId="77777777" w:rsidR="00222FF4" w:rsidRDefault="00A3699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DB351D9" w14:textId="77777777" w:rsidR="00222FF4" w:rsidRDefault="00A36994">
            <w:pPr>
              <w:spacing w:after="160" w:line="256" w:lineRule="auto"/>
              <w:rPr>
                <w:b/>
                <w:sz w:val="20"/>
                <w:szCs w:val="20"/>
                <w:lang w:val="en-GB"/>
              </w:rPr>
            </w:pPr>
            <w:r>
              <w:rPr>
                <w:rFonts w:eastAsia="Calibri"/>
                <w:b/>
                <w:kern w:val="2"/>
                <w:sz w:val="20"/>
                <w:szCs w:val="20"/>
                <w:lang w:val="en-GB"/>
              </w:rPr>
              <w:t>Author’s Feedback</w:t>
            </w:r>
          </w:p>
        </w:tc>
      </w:tr>
      <w:tr w:rsidR="00222FF4" w14:paraId="4432CF0D" w14:textId="77777777">
        <w:trPr>
          <w:trHeight w:val="20"/>
          <w:jc w:val="center"/>
        </w:trPr>
        <w:tc>
          <w:tcPr>
            <w:tcW w:w="1666" w:type="pct"/>
            <w:noWrap/>
            <w:hideMark/>
          </w:tcPr>
          <w:p w14:paraId="415FE442" w14:textId="77777777" w:rsidR="00222FF4" w:rsidRDefault="00A36994">
            <w:pPr>
              <w:rPr>
                <w:b/>
                <w:bCs/>
                <w:sz w:val="20"/>
                <w:szCs w:val="20"/>
                <w:lang w:val="en-GB"/>
              </w:rPr>
            </w:pPr>
            <w:r>
              <w:rPr>
                <w:b/>
                <w:bCs/>
                <w:sz w:val="20"/>
                <w:szCs w:val="20"/>
                <w:lang w:val="en-GB"/>
              </w:rPr>
              <w:t xml:space="preserve">1. Is the title clear and appropriate for the study? </w:t>
            </w:r>
          </w:p>
          <w:p w14:paraId="16C496D7"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B67F0" w14:textId="77777777" w:rsidR="00222FF4" w:rsidRDefault="00A3699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2F0DA6" w14:textId="77777777" w:rsidR="00222FF4" w:rsidRDefault="00844F6E">
            <w:pPr>
              <w:ind w:left="360"/>
              <w:rPr>
                <w:b/>
                <w:bCs/>
                <w:sz w:val="20"/>
                <w:szCs w:val="20"/>
                <w:lang w:val="en-GB"/>
              </w:rPr>
            </w:pPr>
            <w:r>
              <w:rPr>
                <w:b/>
                <w:bCs/>
                <w:sz w:val="20"/>
                <w:szCs w:val="20"/>
                <w:lang w:val="en-GB"/>
              </w:rPr>
              <w:t>4</w:t>
            </w:r>
          </w:p>
        </w:tc>
        <w:tc>
          <w:tcPr>
            <w:tcW w:w="1667" w:type="pct"/>
          </w:tcPr>
          <w:p w14:paraId="322B5A45" w14:textId="77777777" w:rsidR="00F42240" w:rsidRDefault="0015017A">
            <w:pPr>
              <w:rPr>
                <w:sz w:val="20"/>
                <w:szCs w:val="20"/>
                <w:lang w:val="en-GB"/>
              </w:rPr>
            </w:pPr>
            <w:r>
              <w:rPr>
                <w:sz w:val="20"/>
                <w:szCs w:val="20"/>
                <w:lang w:val="en-GB"/>
              </w:rPr>
              <w:t>Accepted. The title has been shortened. The institutional attribution phrase has been moved to the Acknowledgements section. The revised title now reads: “Ethnobotanical Survey of Wild Leafy Vegetables Used by Tribal Communities of Bargaon, Dindori District, Madhya Pradesh, India: Diversity, Medicinal Uses, and Conservation Status.”</w:t>
            </w:r>
          </w:p>
        </w:tc>
      </w:tr>
      <w:tr w:rsidR="00222FF4" w14:paraId="0734C80D" w14:textId="77777777">
        <w:trPr>
          <w:trHeight w:val="20"/>
          <w:jc w:val="center"/>
        </w:trPr>
        <w:tc>
          <w:tcPr>
            <w:tcW w:w="1666" w:type="pct"/>
            <w:noWrap/>
            <w:hideMark/>
          </w:tcPr>
          <w:p w14:paraId="6C3DF239" w14:textId="77777777" w:rsidR="00222FF4" w:rsidRDefault="00A3699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F826002"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9E465"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ABF551" w14:textId="77777777" w:rsidR="00222FF4" w:rsidRDefault="00844F6E">
            <w:pPr>
              <w:ind w:left="360"/>
              <w:rPr>
                <w:b/>
                <w:bCs/>
                <w:sz w:val="20"/>
                <w:szCs w:val="20"/>
                <w:lang w:val="en-GB"/>
              </w:rPr>
            </w:pPr>
            <w:r>
              <w:rPr>
                <w:b/>
                <w:bCs/>
                <w:sz w:val="20"/>
                <w:szCs w:val="20"/>
                <w:lang w:val="en-GB"/>
              </w:rPr>
              <w:t>3</w:t>
            </w:r>
          </w:p>
        </w:tc>
        <w:tc>
          <w:tcPr>
            <w:tcW w:w="1667" w:type="pct"/>
          </w:tcPr>
          <w:p w14:paraId="0EEF2395" w14:textId="77777777" w:rsidR="00F42240" w:rsidRDefault="0015017A">
            <w:pPr>
              <w:rPr>
                <w:sz w:val="20"/>
                <w:szCs w:val="20"/>
                <w:lang w:val="en-GB"/>
              </w:rPr>
            </w:pPr>
            <w:r>
              <w:rPr>
                <w:sz w:val="20"/>
                <w:szCs w:val="20"/>
                <w:lang w:val="en-GB"/>
              </w:rPr>
              <w:t>Accepted. The abstract has been expanded to include: (a) a summary of ICF values for digestive disorders (ICF=0.89) and anaemia (ICF=0.85); (b) explicit statement on intergenerational knowledge erosion among informants below 45 years; and (c) a mention of 24 disease categories addressed in the study.</w:t>
            </w:r>
          </w:p>
        </w:tc>
      </w:tr>
      <w:tr w:rsidR="00222FF4" w14:paraId="3621FCA0" w14:textId="77777777">
        <w:trPr>
          <w:trHeight w:val="20"/>
          <w:jc w:val="center"/>
        </w:trPr>
        <w:tc>
          <w:tcPr>
            <w:tcW w:w="1666" w:type="pct"/>
            <w:noWrap/>
            <w:hideMark/>
          </w:tcPr>
          <w:p w14:paraId="0EEB41B0" w14:textId="77777777" w:rsidR="00222FF4" w:rsidRDefault="00A36994">
            <w:pPr>
              <w:keepNext/>
              <w:outlineLvl w:val="1"/>
              <w:rPr>
                <w:rFonts w:eastAsia="MS Mincho"/>
                <w:b/>
                <w:bCs/>
                <w:sz w:val="20"/>
                <w:szCs w:val="20"/>
                <w:lang w:val="en-GB"/>
              </w:rPr>
            </w:pPr>
            <w:r>
              <w:rPr>
                <w:rFonts w:eastAsia="MS Mincho"/>
                <w:b/>
                <w:bCs/>
                <w:sz w:val="20"/>
                <w:szCs w:val="20"/>
                <w:lang w:val="en-GB"/>
              </w:rPr>
              <w:t>3. Are the keywords appropriate and useful?</w:t>
            </w:r>
          </w:p>
          <w:p w14:paraId="7243C1CB"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E862D"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1E48E3" w14:textId="77777777" w:rsidR="00222FF4" w:rsidRDefault="00844F6E">
            <w:pPr>
              <w:ind w:left="360"/>
              <w:rPr>
                <w:b/>
                <w:bCs/>
                <w:sz w:val="20"/>
                <w:szCs w:val="20"/>
                <w:lang w:val="en-GB"/>
              </w:rPr>
            </w:pPr>
            <w:r>
              <w:rPr>
                <w:b/>
                <w:bCs/>
                <w:sz w:val="20"/>
                <w:szCs w:val="20"/>
                <w:lang w:val="en-GB"/>
              </w:rPr>
              <w:t>4</w:t>
            </w:r>
          </w:p>
        </w:tc>
        <w:tc>
          <w:tcPr>
            <w:tcW w:w="1667" w:type="pct"/>
          </w:tcPr>
          <w:p w14:paraId="4FDEEC74" w14:textId="77777777" w:rsidR="00F42240" w:rsidRDefault="0015017A">
            <w:pPr>
              <w:rPr>
                <w:sz w:val="20"/>
                <w:szCs w:val="20"/>
                <w:lang w:val="en-GB"/>
              </w:rPr>
            </w:pPr>
            <w:r>
              <w:rPr>
                <w:sz w:val="20"/>
                <w:szCs w:val="20"/>
                <w:lang w:val="en-GB"/>
              </w:rPr>
              <w:t>Noted. Keywords are appropriate and have been retained as submitted.</w:t>
            </w:r>
          </w:p>
        </w:tc>
      </w:tr>
      <w:tr w:rsidR="00222FF4" w14:paraId="370DB956" w14:textId="77777777">
        <w:trPr>
          <w:trHeight w:val="20"/>
          <w:jc w:val="center"/>
        </w:trPr>
        <w:tc>
          <w:tcPr>
            <w:tcW w:w="1666" w:type="pct"/>
            <w:noWrap/>
            <w:hideMark/>
          </w:tcPr>
          <w:p w14:paraId="50E561D6" w14:textId="77777777" w:rsidR="00222FF4" w:rsidRDefault="00A36994">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AE7352C"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F9812"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A9E87F" w14:textId="77777777" w:rsidR="00222FF4" w:rsidRDefault="00844F6E">
            <w:pPr>
              <w:ind w:left="360"/>
              <w:rPr>
                <w:b/>
                <w:bCs/>
                <w:sz w:val="20"/>
                <w:szCs w:val="20"/>
                <w:lang w:val="en-GB"/>
              </w:rPr>
            </w:pPr>
            <w:r>
              <w:rPr>
                <w:b/>
                <w:bCs/>
                <w:sz w:val="20"/>
                <w:szCs w:val="20"/>
                <w:lang w:val="en-GB"/>
              </w:rPr>
              <w:t>4</w:t>
            </w:r>
          </w:p>
        </w:tc>
        <w:tc>
          <w:tcPr>
            <w:tcW w:w="1667" w:type="pct"/>
          </w:tcPr>
          <w:p w14:paraId="3D491093" w14:textId="77777777" w:rsidR="00F42240" w:rsidRDefault="0015017A">
            <w:pPr>
              <w:rPr>
                <w:sz w:val="20"/>
                <w:szCs w:val="20"/>
                <w:lang w:val="en-GB"/>
              </w:rPr>
            </w:pPr>
            <w:r>
              <w:rPr>
                <w:sz w:val="20"/>
                <w:szCs w:val="20"/>
                <w:lang w:val="en-GB"/>
              </w:rPr>
              <w:t>Noted with thanks. Background information has been reviewed and is adequate.</w:t>
            </w:r>
          </w:p>
        </w:tc>
      </w:tr>
      <w:tr w:rsidR="00222FF4" w14:paraId="1625A7EE" w14:textId="77777777">
        <w:trPr>
          <w:trHeight w:val="20"/>
          <w:jc w:val="center"/>
        </w:trPr>
        <w:tc>
          <w:tcPr>
            <w:tcW w:w="1666" w:type="pct"/>
            <w:noWrap/>
            <w:hideMark/>
          </w:tcPr>
          <w:p w14:paraId="248BDB3B" w14:textId="77777777" w:rsidR="00222FF4" w:rsidRDefault="00A36994">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246628BF"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5F7B5"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6CD02A" w14:textId="77777777" w:rsidR="00222FF4" w:rsidRDefault="00844F6E">
            <w:pPr>
              <w:ind w:left="360"/>
              <w:rPr>
                <w:b/>
                <w:bCs/>
                <w:sz w:val="20"/>
                <w:szCs w:val="20"/>
                <w:lang w:val="en-GB"/>
              </w:rPr>
            </w:pPr>
            <w:r>
              <w:rPr>
                <w:b/>
                <w:bCs/>
                <w:sz w:val="20"/>
                <w:szCs w:val="20"/>
                <w:lang w:val="en-GB"/>
              </w:rPr>
              <w:t>4</w:t>
            </w:r>
          </w:p>
        </w:tc>
        <w:tc>
          <w:tcPr>
            <w:tcW w:w="1667" w:type="pct"/>
          </w:tcPr>
          <w:p w14:paraId="247ACD60" w14:textId="77777777" w:rsidR="00F42240" w:rsidRDefault="0015017A">
            <w:pPr>
              <w:rPr>
                <w:sz w:val="20"/>
                <w:szCs w:val="20"/>
                <w:lang w:val="en-GB"/>
              </w:rPr>
            </w:pPr>
            <w:r>
              <w:rPr>
                <w:sz w:val="20"/>
                <w:szCs w:val="20"/>
                <w:lang w:val="en-GB"/>
              </w:rPr>
              <w:t>Noted. Research objectives are clearly retained.</w:t>
            </w:r>
          </w:p>
        </w:tc>
      </w:tr>
      <w:tr w:rsidR="00222FF4" w14:paraId="3E4F5AB2" w14:textId="77777777">
        <w:trPr>
          <w:trHeight w:val="20"/>
          <w:jc w:val="center"/>
        </w:trPr>
        <w:tc>
          <w:tcPr>
            <w:tcW w:w="1666" w:type="pct"/>
            <w:noWrap/>
            <w:hideMark/>
          </w:tcPr>
          <w:p w14:paraId="3DA816F3" w14:textId="77777777" w:rsidR="00222FF4" w:rsidRDefault="00A36994">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48538AC"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35DC1ADE"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FF7E34" w14:textId="77777777" w:rsidR="00222FF4" w:rsidRDefault="00844F6E">
            <w:pPr>
              <w:ind w:left="360"/>
              <w:rPr>
                <w:b/>
                <w:bCs/>
                <w:sz w:val="20"/>
                <w:szCs w:val="20"/>
                <w:lang w:val="en-GB"/>
              </w:rPr>
            </w:pPr>
            <w:r>
              <w:rPr>
                <w:b/>
                <w:bCs/>
                <w:sz w:val="20"/>
                <w:szCs w:val="20"/>
                <w:lang w:val="en-GB"/>
              </w:rPr>
              <w:t>3</w:t>
            </w:r>
          </w:p>
        </w:tc>
        <w:tc>
          <w:tcPr>
            <w:tcW w:w="1667" w:type="pct"/>
          </w:tcPr>
          <w:p w14:paraId="7F997CA2" w14:textId="77777777" w:rsidR="00F42240" w:rsidRDefault="0015017A">
            <w:pPr>
              <w:rPr>
                <w:sz w:val="20"/>
                <w:szCs w:val="20"/>
                <w:lang w:val="en-GB"/>
              </w:rPr>
            </w:pPr>
            <w:r>
              <w:rPr>
                <w:sz w:val="20"/>
                <w:szCs w:val="20"/>
                <w:lang w:val="en-GB"/>
              </w:rPr>
              <w:t>Accepted. Five recent references from 2022–2025 from Journal of Ethnopharmacology, Economic Botany, and Indian Journal of Traditional Knowledge have been added.</w:t>
            </w:r>
          </w:p>
        </w:tc>
      </w:tr>
      <w:tr w:rsidR="00222FF4" w14:paraId="4444C12A" w14:textId="77777777">
        <w:trPr>
          <w:trHeight w:val="20"/>
          <w:jc w:val="center"/>
        </w:trPr>
        <w:tc>
          <w:tcPr>
            <w:tcW w:w="1666" w:type="pct"/>
            <w:noWrap/>
            <w:hideMark/>
          </w:tcPr>
          <w:p w14:paraId="055744A5" w14:textId="77777777" w:rsidR="00222FF4" w:rsidRDefault="00A36994">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FF12995"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61D52972"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A3DF0B" w14:textId="77777777" w:rsidR="00222FF4" w:rsidRDefault="00844F6E">
            <w:pPr>
              <w:ind w:left="360"/>
              <w:rPr>
                <w:b/>
                <w:bCs/>
                <w:sz w:val="20"/>
                <w:szCs w:val="20"/>
                <w:lang w:val="en-GB"/>
              </w:rPr>
            </w:pPr>
            <w:r>
              <w:rPr>
                <w:b/>
                <w:bCs/>
                <w:sz w:val="20"/>
                <w:szCs w:val="20"/>
                <w:lang w:val="en-GB"/>
              </w:rPr>
              <w:t>4</w:t>
            </w:r>
          </w:p>
        </w:tc>
        <w:tc>
          <w:tcPr>
            <w:tcW w:w="1667" w:type="pct"/>
          </w:tcPr>
          <w:p w14:paraId="2EB080AA" w14:textId="77777777" w:rsidR="00F42240" w:rsidRDefault="0015017A">
            <w:pPr>
              <w:rPr>
                <w:sz w:val="20"/>
                <w:szCs w:val="20"/>
                <w:lang w:val="en-GB"/>
              </w:rPr>
            </w:pPr>
            <w:r>
              <w:rPr>
                <w:sz w:val="20"/>
                <w:szCs w:val="20"/>
                <w:lang w:val="en-GB"/>
              </w:rPr>
              <w:t>Noted. Methodology is appropriate and unchanged.</w:t>
            </w:r>
          </w:p>
        </w:tc>
      </w:tr>
      <w:tr w:rsidR="00222FF4" w14:paraId="57045C30" w14:textId="77777777">
        <w:trPr>
          <w:trHeight w:val="20"/>
          <w:jc w:val="center"/>
        </w:trPr>
        <w:tc>
          <w:tcPr>
            <w:tcW w:w="1666" w:type="pct"/>
            <w:noWrap/>
            <w:hideMark/>
          </w:tcPr>
          <w:p w14:paraId="1CB34612" w14:textId="77777777" w:rsidR="00222FF4" w:rsidRDefault="00A36994">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2493E3E7"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589AD3B5"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B8A8D6" w14:textId="77777777" w:rsidR="00222FF4" w:rsidRDefault="00844F6E">
            <w:pPr>
              <w:ind w:left="360"/>
              <w:rPr>
                <w:b/>
                <w:bCs/>
                <w:sz w:val="20"/>
                <w:szCs w:val="20"/>
                <w:lang w:val="en-GB"/>
              </w:rPr>
            </w:pPr>
            <w:r>
              <w:rPr>
                <w:b/>
                <w:bCs/>
                <w:sz w:val="20"/>
                <w:szCs w:val="20"/>
                <w:lang w:val="en-GB"/>
              </w:rPr>
              <w:t>5</w:t>
            </w:r>
          </w:p>
        </w:tc>
        <w:tc>
          <w:tcPr>
            <w:tcW w:w="1667" w:type="pct"/>
          </w:tcPr>
          <w:p w14:paraId="3531EAAA" w14:textId="77777777" w:rsidR="00F42240" w:rsidRDefault="0015017A">
            <w:pPr>
              <w:rPr>
                <w:sz w:val="20"/>
                <w:szCs w:val="20"/>
                <w:lang w:val="en-GB"/>
              </w:rPr>
            </w:pPr>
            <w:r>
              <w:rPr>
                <w:sz w:val="20"/>
                <w:szCs w:val="20"/>
                <w:lang w:val="en-GB"/>
              </w:rPr>
              <w:t>Noted. Ethical issues have been retained and further clarified in Methods.</w:t>
            </w:r>
          </w:p>
        </w:tc>
      </w:tr>
      <w:tr w:rsidR="00222FF4" w14:paraId="646AC1C7" w14:textId="77777777">
        <w:trPr>
          <w:trHeight w:val="20"/>
          <w:jc w:val="center"/>
        </w:trPr>
        <w:tc>
          <w:tcPr>
            <w:tcW w:w="1666" w:type="pct"/>
            <w:noWrap/>
            <w:hideMark/>
          </w:tcPr>
          <w:p w14:paraId="5D5194DF" w14:textId="77777777" w:rsidR="00222FF4" w:rsidRDefault="00A36994">
            <w:pPr>
              <w:rPr>
                <w:b/>
                <w:sz w:val="20"/>
                <w:szCs w:val="20"/>
                <w:lang w:val="en-GB"/>
              </w:rPr>
            </w:pPr>
            <w:r>
              <w:rPr>
                <w:b/>
                <w:sz w:val="20"/>
                <w:szCs w:val="20"/>
                <w:lang w:val="en-GB"/>
              </w:rPr>
              <w:t xml:space="preserve">9. Are the results presented clearly? </w:t>
            </w:r>
          </w:p>
          <w:p w14:paraId="1DC91D62"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4779016F" w14:textId="77777777" w:rsidR="00222FF4" w:rsidRDefault="00A3699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38C815" w14:textId="77777777" w:rsidR="00222FF4" w:rsidRDefault="00844F6E">
            <w:pPr>
              <w:contextualSpacing/>
              <w:rPr>
                <w:bCs/>
                <w:sz w:val="20"/>
                <w:szCs w:val="20"/>
                <w:lang w:val="en-GB"/>
              </w:rPr>
            </w:pPr>
            <w:r>
              <w:rPr>
                <w:bCs/>
                <w:sz w:val="20"/>
                <w:szCs w:val="20"/>
                <w:lang w:val="en-GB"/>
              </w:rPr>
              <w:t>3</w:t>
            </w:r>
          </w:p>
        </w:tc>
        <w:tc>
          <w:tcPr>
            <w:tcW w:w="1667" w:type="pct"/>
          </w:tcPr>
          <w:p w14:paraId="05608F6B" w14:textId="77777777" w:rsidR="00F42240" w:rsidRDefault="0015017A">
            <w:pPr>
              <w:rPr>
                <w:sz w:val="20"/>
                <w:szCs w:val="20"/>
                <w:lang w:val="en-GB"/>
              </w:rPr>
            </w:pPr>
            <w:r>
              <w:rPr>
                <w:sz w:val="20"/>
                <w:szCs w:val="20"/>
                <w:lang w:val="en-GB"/>
              </w:rPr>
              <w:t>Accepted. All figures (1–6) have been replaced with high-resolution, clearly labelled vector graphics and are now included in the revised submission file.</w:t>
            </w:r>
          </w:p>
        </w:tc>
      </w:tr>
      <w:tr w:rsidR="00222FF4" w14:paraId="4CC40C5F" w14:textId="77777777">
        <w:trPr>
          <w:trHeight w:val="20"/>
          <w:jc w:val="center"/>
        </w:trPr>
        <w:tc>
          <w:tcPr>
            <w:tcW w:w="1666" w:type="pct"/>
            <w:noWrap/>
            <w:hideMark/>
          </w:tcPr>
          <w:p w14:paraId="6E98DB30" w14:textId="77777777" w:rsidR="00222FF4" w:rsidRDefault="00A36994">
            <w:pPr>
              <w:rPr>
                <w:b/>
                <w:sz w:val="20"/>
                <w:szCs w:val="20"/>
                <w:lang w:val="en-GB"/>
              </w:rPr>
            </w:pPr>
            <w:r>
              <w:rPr>
                <w:b/>
                <w:sz w:val="20"/>
                <w:szCs w:val="20"/>
                <w:lang w:val="en-GB"/>
              </w:rPr>
              <w:t>10. Are tables and figures clear, relevant, and necessary?</w:t>
            </w:r>
          </w:p>
          <w:p w14:paraId="791DAFDA"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0424C"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62C1A13" w14:textId="77777777" w:rsidR="00222FF4" w:rsidRDefault="00222FF4">
            <w:pPr>
              <w:rPr>
                <w:color w:val="404040"/>
                <w:sz w:val="20"/>
                <w:szCs w:val="20"/>
                <w:shd w:val="clear" w:color="auto" w:fill="FFFFFF"/>
                <w:lang w:val="en-GB"/>
              </w:rPr>
            </w:pPr>
          </w:p>
          <w:p w14:paraId="74F13B25" w14:textId="77777777" w:rsidR="00222FF4" w:rsidRDefault="00222FF4">
            <w:pPr>
              <w:rPr>
                <w:sz w:val="20"/>
                <w:szCs w:val="20"/>
                <w:lang w:val="en-GB"/>
              </w:rPr>
            </w:pPr>
          </w:p>
        </w:tc>
        <w:tc>
          <w:tcPr>
            <w:tcW w:w="1667" w:type="pct"/>
          </w:tcPr>
          <w:p w14:paraId="6576EF07" w14:textId="77777777" w:rsidR="00222FF4" w:rsidRDefault="00844F6E">
            <w:pPr>
              <w:contextualSpacing/>
              <w:rPr>
                <w:bCs/>
                <w:sz w:val="20"/>
                <w:szCs w:val="20"/>
                <w:lang w:val="en-GB"/>
              </w:rPr>
            </w:pPr>
            <w:r>
              <w:rPr>
                <w:bCs/>
                <w:sz w:val="20"/>
                <w:szCs w:val="20"/>
                <w:lang w:val="en-GB"/>
              </w:rPr>
              <w:t>3</w:t>
            </w:r>
          </w:p>
        </w:tc>
        <w:tc>
          <w:tcPr>
            <w:tcW w:w="1667" w:type="pct"/>
          </w:tcPr>
          <w:p w14:paraId="1EBCD1A9" w14:textId="77777777" w:rsidR="00F42240" w:rsidRDefault="0015017A">
            <w:pPr>
              <w:rPr>
                <w:sz w:val="20"/>
                <w:szCs w:val="20"/>
                <w:lang w:val="en-GB"/>
              </w:rPr>
            </w:pPr>
            <w:r>
              <w:rPr>
                <w:sz w:val="20"/>
                <w:szCs w:val="20"/>
                <w:lang w:val="en-GB"/>
              </w:rPr>
              <w:t>Accepted. Results are now presented with clear topic sentences in each subsection. Redundant text has been removed.</w:t>
            </w:r>
          </w:p>
        </w:tc>
      </w:tr>
      <w:tr w:rsidR="00222FF4" w14:paraId="6DBDE592" w14:textId="77777777">
        <w:trPr>
          <w:trHeight w:val="20"/>
          <w:jc w:val="center"/>
        </w:trPr>
        <w:tc>
          <w:tcPr>
            <w:tcW w:w="1666" w:type="pct"/>
            <w:noWrap/>
            <w:hideMark/>
          </w:tcPr>
          <w:p w14:paraId="181B7966" w14:textId="77777777" w:rsidR="00222FF4" w:rsidRDefault="00A36994">
            <w:pPr>
              <w:rPr>
                <w:b/>
                <w:sz w:val="20"/>
                <w:szCs w:val="20"/>
                <w:lang w:val="en-GB"/>
              </w:rPr>
            </w:pPr>
            <w:r>
              <w:rPr>
                <w:b/>
                <w:sz w:val="20"/>
                <w:szCs w:val="20"/>
                <w:lang w:val="en-GB"/>
              </w:rPr>
              <w:t>11. Does the discussion relate findings to existing literature?</w:t>
            </w:r>
          </w:p>
          <w:p w14:paraId="710CEC35"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CEA943" w14:textId="77777777" w:rsidR="00222FF4" w:rsidRDefault="00A36994">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6E403A7E" w14:textId="77777777" w:rsidR="00222FF4" w:rsidRDefault="00844F6E">
            <w:pPr>
              <w:contextualSpacing/>
              <w:rPr>
                <w:bCs/>
                <w:sz w:val="20"/>
                <w:szCs w:val="20"/>
                <w:lang w:val="en-GB"/>
              </w:rPr>
            </w:pPr>
            <w:r>
              <w:rPr>
                <w:bCs/>
                <w:sz w:val="20"/>
                <w:szCs w:val="20"/>
                <w:lang w:val="en-GB"/>
              </w:rPr>
              <w:lastRenderedPageBreak/>
              <w:t>3</w:t>
            </w:r>
          </w:p>
        </w:tc>
        <w:tc>
          <w:tcPr>
            <w:tcW w:w="1667" w:type="pct"/>
          </w:tcPr>
          <w:p w14:paraId="3110D4BB" w14:textId="77777777" w:rsidR="00F42240" w:rsidRDefault="0015017A">
            <w:pPr>
              <w:rPr>
                <w:sz w:val="20"/>
                <w:szCs w:val="20"/>
                <w:lang w:val="en-GB"/>
              </w:rPr>
            </w:pPr>
            <w:r>
              <w:rPr>
                <w:sz w:val="20"/>
                <w:szCs w:val="20"/>
                <w:lang w:val="en-GB"/>
              </w:rPr>
              <w:t>Accepted. All table and figure captions have been revised to be self-explanatory and the figures are now fully readable.</w:t>
            </w:r>
          </w:p>
        </w:tc>
      </w:tr>
      <w:tr w:rsidR="00222FF4" w14:paraId="6180D906" w14:textId="77777777">
        <w:trPr>
          <w:trHeight w:val="20"/>
          <w:jc w:val="center"/>
        </w:trPr>
        <w:tc>
          <w:tcPr>
            <w:tcW w:w="1666" w:type="pct"/>
            <w:noWrap/>
            <w:hideMark/>
          </w:tcPr>
          <w:p w14:paraId="291CF180" w14:textId="77777777" w:rsidR="00222FF4" w:rsidRDefault="00A36994">
            <w:pPr>
              <w:rPr>
                <w:b/>
                <w:sz w:val="20"/>
                <w:szCs w:val="20"/>
                <w:lang w:val="en-GB"/>
              </w:rPr>
            </w:pPr>
            <w:r>
              <w:rPr>
                <w:b/>
                <w:sz w:val="20"/>
                <w:szCs w:val="20"/>
                <w:lang w:val="en-GB"/>
              </w:rPr>
              <w:t>12. Are the conclusions supported by the data?</w:t>
            </w:r>
          </w:p>
          <w:p w14:paraId="56697EDC"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4A314"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60F1FD" w14:textId="77777777" w:rsidR="00222FF4" w:rsidRDefault="00844F6E">
            <w:pPr>
              <w:contextualSpacing/>
              <w:rPr>
                <w:bCs/>
                <w:sz w:val="20"/>
                <w:szCs w:val="20"/>
                <w:lang w:val="en-GB"/>
              </w:rPr>
            </w:pPr>
            <w:r>
              <w:rPr>
                <w:bCs/>
                <w:sz w:val="20"/>
                <w:szCs w:val="20"/>
                <w:lang w:val="en-GB"/>
              </w:rPr>
              <w:t>3</w:t>
            </w:r>
          </w:p>
        </w:tc>
        <w:tc>
          <w:tcPr>
            <w:tcW w:w="1667" w:type="pct"/>
          </w:tcPr>
          <w:p w14:paraId="50302178" w14:textId="77777777" w:rsidR="00F42240" w:rsidRDefault="0015017A">
            <w:pPr>
              <w:rPr>
                <w:sz w:val="20"/>
                <w:szCs w:val="20"/>
                <w:lang w:val="en-GB"/>
              </w:rPr>
            </w:pPr>
            <w:r>
              <w:rPr>
                <w:sz w:val="20"/>
                <w:szCs w:val="20"/>
                <w:lang w:val="en-GB"/>
              </w:rPr>
              <w:t>Accepted. Discussion has been expanded with comparison to recent literature (2017–2023) from similar tribal surveys in Central India.</w:t>
            </w:r>
          </w:p>
        </w:tc>
      </w:tr>
      <w:tr w:rsidR="00222FF4" w14:paraId="732ED2AD" w14:textId="77777777">
        <w:trPr>
          <w:trHeight w:val="20"/>
          <w:jc w:val="center"/>
        </w:trPr>
        <w:tc>
          <w:tcPr>
            <w:tcW w:w="1666" w:type="pct"/>
            <w:noWrap/>
            <w:hideMark/>
          </w:tcPr>
          <w:p w14:paraId="2712B29E" w14:textId="77777777" w:rsidR="00222FF4" w:rsidRDefault="00A36994">
            <w:pPr>
              <w:rPr>
                <w:b/>
                <w:sz w:val="20"/>
                <w:szCs w:val="20"/>
                <w:lang w:val="en-GB"/>
              </w:rPr>
            </w:pPr>
            <w:r>
              <w:rPr>
                <w:b/>
                <w:sz w:val="20"/>
                <w:szCs w:val="20"/>
                <w:lang w:val="en-GB"/>
              </w:rPr>
              <w:t>13. Are the limitations of the study discussed?</w:t>
            </w:r>
          </w:p>
          <w:p w14:paraId="135B1F68"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0A19D" w14:textId="77777777" w:rsidR="00222FF4" w:rsidRDefault="00A369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D4CCCA" w14:textId="77777777" w:rsidR="00222FF4" w:rsidRDefault="00844F6E">
            <w:pPr>
              <w:contextualSpacing/>
              <w:rPr>
                <w:bCs/>
                <w:sz w:val="20"/>
                <w:szCs w:val="20"/>
                <w:lang w:val="en-GB"/>
              </w:rPr>
            </w:pPr>
            <w:r>
              <w:rPr>
                <w:bCs/>
                <w:sz w:val="20"/>
                <w:szCs w:val="20"/>
                <w:lang w:val="en-GB"/>
              </w:rPr>
              <w:t>2</w:t>
            </w:r>
          </w:p>
        </w:tc>
        <w:tc>
          <w:tcPr>
            <w:tcW w:w="1667" w:type="pct"/>
          </w:tcPr>
          <w:p w14:paraId="55C14988" w14:textId="77777777" w:rsidR="00F42240" w:rsidRDefault="0015017A">
            <w:pPr>
              <w:rPr>
                <w:sz w:val="20"/>
                <w:szCs w:val="20"/>
                <w:lang w:val="en-GB"/>
              </w:rPr>
            </w:pPr>
            <w:r>
              <w:rPr>
                <w:sz w:val="20"/>
                <w:szCs w:val="20"/>
                <w:lang w:val="en-GB"/>
              </w:rPr>
              <w:t>Accepted. Conclusions are now explicitly linked to quantitative ethnobotanical data (UV, RFC, ICF) from the main results.</w:t>
            </w:r>
          </w:p>
        </w:tc>
      </w:tr>
      <w:tr w:rsidR="00222FF4" w14:paraId="18422F11" w14:textId="77777777">
        <w:trPr>
          <w:trHeight w:val="20"/>
          <w:jc w:val="center"/>
        </w:trPr>
        <w:tc>
          <w:tcPr>
            <w:tcW w:w="1666" w:type="pct"/>
            <w:noWrap/>
            <w:hideMark/>
          </w:tcPr>
          <w:p w14:paraId="665522BE" w14:textId="77777777" w:rsidR="00222FF4" w:rsidRDefault="00A36994">
            <w:pPr>
              <w:rPr>
                <w:b/>
                <w:sz w:val="20"/>
                <w:szCs w:val="20"/>
                <w:lang w:val="en-GB"/>
              </w:rPr>
            </w:pPr>
            <w:r>
              <w:rPr>
                <w:b/>
                <w:sz w:val="20"/>
                <w:szCs w:val="20"/>
                <w:lang w:val="en-GB"/>
              </w:rPr>
              <w:t>14. Are the references relevant and sufficient (in number)?</w:t>
            </w:r>
          </w:p>
          <w:p w14:paraId="6B22C271"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A46B6"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C7900D" w14:textId="77777777" w:rsidR="00222FF4" w:rsidRDefault="00A36994">
            <w:pPr>
              <w:rPr>
                <w:sz w:val="20"/>
                <w:szCs w:val="20"/>
                <w:lang w:val="en-GB"/>
              </w:rPr>
            </w:pPr>
            <w:r>
              <w:rPr>
                <w:color w:val="404040"/>
                <w:sz w:val="20"/>
                <w:szCs w:val="20"/>
                <w:shd w:val="clear" w:color="auto" w:fill="FFFFFF"/>
                <w:lang w:val="en-GB"/>
              </w:rPr>
              <w:t>N/A = Not Applicable</w:t>
            </w:r>
          </w:p>
        </w:tc>
        <w:tc>
          <w:tcPr>
            <w:tcW w:w="1667" w:type="pct"/>
          </w:tcPr>
          <w:p w14:paraId="10EE3E0F" w14:textId="77777777" w:rsidR="00222FF4" w:rsidRDefault="00844F6E">
            <w:pPr>
              <w:contextualSpacing/>
              <w:rPr>
                <w:bCs/>
                <w:sz w:val="20"/>
                <w:szCs w:val="20"/>
                <w:lang w:val="en-GB"/>
              </w:rPr>
            </w:pPr>
            <w:r>
              <w:rPr>
                <w:bCs/>
                <w:sz w:val="20"/>
                <w:szCs w:val="20"/>
                <w:lang w:val="en-GB"/>
              </w:rPr>
              <w:t>3</w:t>
            </w:r>
          </w:p>
        </w:tc>
        <w:tc>
          <w:tcPr>
            <w:tcW w:w="1667" w:type="pct"/>
          </w:tcPr>
          <w:p w14:paraId="1ECF782E" w14:textId="77777777" w:rsidR="00F42240" w:rsidRDefault="0015017A">
            <w:pPr>
              <w:rPr>
                <w:sz w:val="20"/>
                <w:szCs w:val="20"/>
                <w:lang w:val="en-GB"/>
              </w:rPr>
            </w:pPr>
            <w:r>
              <w:rPr>
                <w:sz w:val="20"/>
                <w:szCs w:val="20"/>
                <w:lang w:val="en-GB"/>
              </w:rPr>
              <w:t>Accepted. A dedicated Limitations section (Section 4.6) has been added, addressing: recall bias; single-district geographic scope; possible undersampling of rare/seasonal species; absence of nutritional analysis; and gaps in cross-seasonal coverage.</w:t>
            </w:r>
          </w:p>
        </w:tc>
      </w:tr>
      <w:tr w:rsidR="00222FF4" w14:paraId="2651CF80" w14:textId="77777777">
        <w:trPr>
          <w:trHeight w:val="20"/>
          <w:jc w:val="center"/>
        </w:trPr>
        <w:tc>
          <w:tcPr>
            <w:tcW w:w="1666" w:type="pct"/>
            <w:noWrap/>
            <w:hideMark/>
          </w:tcPr>
          <w:p w14:paraId="3E14550D" w14:textId="77777777" w:rsidR="00222FF4" w:rsidRDefault="00A36994">
            <w:pPr>
              <w:rPr>
                <w:b/>
                <w:sz w:val="20"/>
                <w:szCs w:val="20"/>
                <w:lang w:val="en-GB"/>
              </w:rPr>
            </w:pPr>
            <w:r>
              <w:rPr>
                <w:b/>
                <w:sz w:val="20"/>
                <w:szCs w:val="20"/>
                <w:lang w:val="en-GB"/>
              </w:rPr>
              <w:t>15. Is the manuscript written in clear and understandable language?</w:t>
            </w:r>
          </w:p>
          <w:p w14:paraId="2D0F9E34"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4F97F" w14:textId="77777777" w:rsidR="00222FF4" w:rsidRDefault="00A3699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54575A" w14:textId="77777777" w:rsidR="00222FF4" w:rsidRDefault="00A36994">
            <w:pPr>
              <w:rPr>
                <w:sz w:val="20"/>
                <w:szCs w:val="20"/>
                <w:lang w:val="en-GB"/>
              </w:rPr>
            </w:pPr>
            <w:r>
              <w:rPr>
                <w:color w:val="404040"/>
                <w:sz w:val="20"/>
                <w:szCs w:val="20"/>
                <w:shd w:val="clear" w:color="auto" w:fill="FFFFFF"/>
                <w:lang w:val="en-GB"/>
              </w:rPr>
              <w:t>N/A = Not Applicable</w:t>
            </w:r>
          </w:p>
        </w:tc>
        <w:tc>
          <w:tcPr>
            <w:tcW w:w="1667" w:type="pct"/>
          </w:tcPr>
          <w:p w14:paraId="20A7E5D9" w14:textId="77777777" w:rsidR="00222FF4" w:rsidRDefault="00844F6E">
            <w:pPr>
              <w:contextualSpacing/>
              <w:rPr>
                <w:bCs/>
                <w:sz w:val="20"/>
                <w:szCs w:val="20"/>
                <w:lang w:val="en-GB"/>
              </w:rPr>
            </w:pPr>
            <w:r>
              <w:rPr>
                <w:bCs/>
                <w:sz w:val="20"/>
                <w:szCs w:val="20"/>
                <w:lang w:val="en-GB"/>
              </w:rPr>
              <w:t>4</w:t>
            </w:r>
          </w:p>
        </w:tc>
        <w:tc>
          <w:tcPr>
            <w:tcW w:w="1667" w:type="pct"/>
          </w:tcPr>
          <w:p w14:paraId="64297A9D" w14:textId="77777777" w:rsidR="00F42240" w:rsidRDefault="0015017A">
            <w:pPr>
              <w:rPr>
                <w:sz w:val="20"/>
                <w:szCs w:val="20"/>
                <w:lang w:val="en-GB"/>
              </w:rPr>
            </w:pPr>
            <w:r>
              <w:rPr>
                <w:sz w:val="20"/>
                <w:szCs w:val="20"/>
                <w:lang w:val="en-GB"/>
              </w:rPr>
              <w:t>Accepted. Reference list has been updated with five additional recent (2022–2025) publications from high-impact ethnobotany and traditional knowledge journals.</w:t>
            </w:r>
          </w:p>
        </w:tc>
      </w:tr>
    </w:tbl>
    <w:p w14:paraId="2B921BA5" w14:textId="77777777" w:rsidR="00222FF4" w:rsidRDefault="00222FF4">
      <w:pPr>
        <w:jc w:val="both"/>
        <w:rPr>
          <w:rFonts w:eastAsia="MS Mincho"/>
          <w:b/>
          <w:bCs/>
          <w:sz w:val="20"/>
          <w:szCs w:val="20"/>
          <w:u w:val="single"/>
          <w:lang w:val="en-GB"/>
        </w:rPr>
      </w:pPr>
    </w:p>
    <w:p w14:paraId="1F3B60FC" w14:textId="77777777" w:rsidR="00222FF4" w:rsidRDefault="00222FF4">
      <w:pPr>
        <w:jc w:val="both"/>
        <w:rPr>
          <w:rFonts w:eastAsia="MS Mincho"/>
          <w:b/>
          <w:bCs/>
          <w:sz w:val="20"/>
          <w:szCs w:val="20"/>
          <w:u w:val="single"/>
          <w:lang w:val="en-GB"/>
        </w:rPr>
      </w:pPr>
    </w:p>
    <w:p w14:paraId="4404676F" w14:textId="77777777" w:rsidR="00222FF4" w:rsidRDefault="00A3699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800D687" w14:textId="77777777" w:rsidR="00222FF4" w:rsidRDefault="00222F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22FF4" w14:paraId="748F190E" w14:textId="77777777">
        <w:trPr>
          <w:trHeight w:val="20"/>
          <w:jc w:val="center"/>
        </w:trPr>
        <w:tc>
          <w:tcPr>
            <w:tcW w:w="1666" w:type="pct"/>
            <w:noWrap/>
          </w:tcPr>
          <w:p w14:paraId="5332E4A4" w14:textId="77777777" w:rsidR="00222FF4" w:rsidRDefault="00222FF4">
            <w:pPr>
              <w:keepNext/>
              <w:outlineLvl w:val="1"/>
              <w:rPr>
                <w:rFonts w:eastAsia="MS Mincho"/>
                <w:b/>
                <w:bCs/>
                <w:sz w:val="20"/>
                <w:szCs w:val="20"/>
                <w:lang w:val="en-GB"/>
              </w:rPr>
            </w:pPr>
          </w:p>
        </w:tc>
        <w:tc>
          <w:tcPr>
            <w:tcW w:w="1667" w:type="pct"/>
          </w:tcPr>
          <w:p w14:paraId="627A3B1F" w14:textId="77777777" w:rsidR="00222FF4" w:rsidRDefault="00A36994">
            <w:pPr>
              <w:keepNext/>
              <w:outlineLvl w:val="1"/>
              <w:rPr>
                <w:rFonts w:eastAsia="MS Mincho"/>
                <w:b/>
                <w:bCs/>
                <w:sz w:val="20"/>
                <w:szCs w:val="20"/>
                <w:lang w:val="en-GB"/>
              </w:rPr>
            </w:pPr>
            <w:r>
              <w:rPr>
                <w:rFonts w:eastAsia="MS Mincho"/>
                <w:b/>
                <w:bCs/>
                <w:sz w:val="20"/>
                <w:szCs w:val="20"/>
                <w:lang w:val="en-GB"/>
              </w:rPr>
              <w:t>Reviewer’s comment</w:t>
            </w:r>
          </w:p>
          <w:p w14:paraId="063B0269" w14:textId="77777777" w:rsidR="00222FF4" w:rsidRDefault="00222FF4">
            <w:pPr>
              <w:rPr>
                <w:sz w:val="20"/>
                <w:szCs w:val="20"/>
                <w:lang w:val="en-GB"/>
              </w:rPr>
            </w:pPr>
          </w:p>
        </w:tc>
        <w:tc>
          <w:tcPr>
            <w:tcW w:w="1667" w:type="pct"/>
          </w:tcPr>
          <w:p w14:paraId="20D82A12" w14:textId="77777777" w:rsidR="00222FF4" w:rsidRDefault="00A3699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FD2C9A9" w14:textId="77777777" w:rsidR="00222FF4" w:rsidRDefault="00222FF4">
            <w:pPr>
              <w:keepNext/>
              <w:outlineLvl w:val="1"/>
              <w:rPr>
                <w:rFonts w:eastAsia="MS Mincho"/>
                <w:bCs/>
                <w:sz w:val="20"/>
                <w:szCs w:val="20"/>
                <w:lang w:val="en-GB"/>
              </w:rPr>
            </w:pPr>
          </w:p>
        </w:tc>
      </w:tr>
      <w:tr w:rsidR="00222FF4" w14:paraId="52D58F22" w14:textId="77777777">
        <w:trPr>
          <w:trHeight w:val="20"/>
          <w:jc w:val="center"/>
        </w:trPr>
        <w:tc>
          <w:tcPr>
            <w:tcW w:w="1666" w:type="pct"/>
            <w:noWrap/>
          </w:tcPr>
          <w:p w14:paraId="30C124EC" w14:textId="77777777" w:rsidR="00222FF4" w:rsidRDefault="00A36994">
            <w:pPr>
              <w:rPr>
                <w:b/>
                <w:bCs/>
                <w:sz w:val="20"/>
                <w:szCs w:val="20"/>
                <w:lang w:val="en-GB"/>
              </w:rPr>
            </w:pPr>
            <w:r>
              <w:rPr>
                <w:b/>
                <w:bCs/>
                <w:sz w:val="20"/>
                <w:szCs w:val="20"/>
                <w:lang w:val="en-GB"/>
              </w:rPr>
              <w:t>Is the title of the article suitable?</w:t>
            </w:r>
          </w:p>
          <w:p w14:paraId="7CB24EDE" w14:textId="77777777" w:rsidR="00222FF4" w:rsidRDefault="00222FF4">
            <w:pPr>
              <w:rPr>
                <w:bCs/>
                <w:sz w:val="20"/>
                <w:szCs w:val="20"/>
                <w:lang w:val="en-GB"/>
              </w:rPr>
            </w:pPr>
          </w:p>
          <w:p w14:paraId="5F889262" w14:textId="77777777" w:rsidR="00222FF4" w:rsidRDefault="00A36994">
            <w:pPr>
              <w:rPr>
                <w:bCs/>
                <w:sz w:val="20"/>
                <w:szCs w:val="20"/>
                <w:lang w:val="en-GB"/>
              </w:rPr>
            </w:pPr>
            <w:r>
              <w:rPr>
                <w:bCs/>
                <w:sz w:val="20"/>
                <w:szCs w:val="20"/>
                <w:lang w:val="en-GB"/>
              </w:rPr>
              <w:t>If your answer is NO, please provide a brief, clear suggestion for improvement.</w:t>
            </w:r>
          </w:p>
          <w:p w14:paraId="15649DA2" w14:textId="77777777" w:rsidR="00222FF4" w:rsidRDefault="00222FF4">
            <w:pPr>
              <w:rPr>
                <w:sz w:val="20"/>
                <w:szCs w:val="20"/>
                <w:u w:val="single"/>
                <w:lang w:val="en-GB"/>
              </w:rPr>
            </w:pPr>
          </w:p>
        </w:tc>
        <w:tc>
          <w:tcPr>
            <w:tcW w:w="1667" w:type="pct"/>
          </w:tcPr>
          <w:p w14:paraId="50001622"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Style w:val="Strong"/>
                <w:rFonts w:ascii="Segoe UI" w:eastAsia="Arial Unicode MS" w:hAnsi="Segoe UI" w:cs="Segoe UI"/>
                <w:color w:val="0F1115"/>
                <w:sz w:val="17"/>
                <w:szCs w:val="17"/>
              </w:rPr>
              <w:t>YES</w:t>
            </w:r>
            <w:r>
              <w:rPr>
                <w:rFonts w:ascii="Segoe UI" w:hAnsi="Segoe UI" w:cs="Segoe UI"/>
                <w:color w:val="0F1115"/>
                <w:sz w:val="17"/>
                <w:szCs w:val="17"/>
              </w:rPr>
              <w:t> – but very long. Suggestion for journal formatting: shorten to </w:t>
            </w:r>
            <w:r>
              <w:rPr>
                <w:rStyle w:val="Emphasis"/>
                <w:rFonts w:ascii="Segoe UI" w:hAnsi="Segoe UI" w:cs="Segoe UI"/>
                <w:color w:val="0F1115"/>
                <w:sz w:val="17"/>
                <w:szCs w:val="17"/>
              </w:rPr>
              <w:t>“Ethnobotanical Survey of Wild Leafy Vegetables Used by Tribal Communities of Bargaon, Dindori District, Madhya Pradesh, India: Diversity, Medicinal Uses, and Conservation Status”</w:t>
            </w:r>
            <w:r>
              <w:rPr>
                <w:rFonts w:ascii="Segoe UI" w:hAnsi="Segoe UI" w:cs="Segoe UI"/>
                <w:color w:val="0F1115"/>
                <w:sz w:val="17"/>
                <w:szCs w:val="17"/>
              </w:rPr>
              <w:t>. The phrase “A Community</w:t>
            </w:r>
            <w:r>
              <w:rPr>
                <w:rFonts w:ascii="Segoe UI" w:hAnsi="Segoe UI" w:cs="Segoe UI"/>
                <w:color w:val="0F1115"/>
                <w:sz w:val="17"/>
                <w:szCs w:val="17"/>
              </w:rPr>
              <w:noBreakHyphen/>
              <w:t>Based Study with Janjati Kalyan Kendra…” can be moved to acknowledgements or methods.</w:t>
            </w:r>
          </w:p>
          <w:p w14:paraId="2E5DFEBA" w14:textId="77777777" w:rsidR="00222FF4" w:rsidRDefault="00222FF4" w:rsidP="00844F6E">
            <w:pPr>
              <w:pStyle w:val="ds-markdown-paragraph"/>
              <w:shd w:val="clear" w:color="auto" w:fill="FFFFFF"/>
              <w:spacing w:before="172" w:beforeAutospacing="0" w:after="172" w:afterAutospacing="0"/>
              <w:rPr>
                <w:b/>
                <w:bCs/>
                <w:sz w:val="20"/>
                <w:szCs w:val="20"/>
                <w:lang w:val="en-GB"/>
              </w:rPr>
            </w:pPr>
          </w:p>
        </w:tc>
        <w:tc>
          <w:tcPr>
            <w:tcW w:w="1667" w:type="pct"/>
          </w:tcPr>
          <w:p w14:paraId="67020062" w14:textId="77777777" w:rsidR="00F42240" w:rsidRDefault="0015017A">
            <w:pPr>
              <w:rPr>
                <w:sz w:val="20"/>
                <w:szCs w:val="20"/>
                <w:lang w:val="en-GB"/>
              </w:rPr>
            </w:pPr>
            <w:r>
              <w:rPr>
                <w:sz w:val="20"/>
                <w:szCs w:val="20"/>
                <w:lang w:val="en-GB"/>
              </w:rPr>
              <w:t>Accepted. The title has been revised; the institutional attribution has been moved to the Acknowledgements section to improve clarity and brevity.</w:t>
            </w:r>
          </w:p>
        </w:tc>
      </w:tr>
      <w:tr w:rsidR="00222FF4" w14:paraId="27BB8344" w14:textId="77777777">
        <w:trPr>
          <w:trHeight w:val="20"/>
          <w:jc w:val="center"/>
        </w:trPr>
        <w:tc>
          <w:tcPr>
            <w:tcW w:w="1666" w:type="pct"/>
            <w:noWrap/>
          </w:tcPr>
          <w:p w14:paraId="65E0FBE4" w14:textId="77777777" w:rsidR="00222FF4" w:rsidRDefault="00A3699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32C534A" w14:textId="77777777" w:rsidR="00222FF4" w:rsidRDefault="00A36994">
            <w:pPr>
              <w:rPr>
                <w:bCs/>
                <w:sz w:val="20"/>
                <w:szCs w:val="20"/>
                <w:lang w:val="en-GB"/>
              </w:rPr>
            </w:pPr>
            <w:r>
              <w:rPr>
                <w:bCs/>
                <w:sz w:val="20"/>
                <w:szCs w:val="20"/>
                <w:lang w:val="en-GB"/>
              </w:rPr>
              <w:t>s</w:t>
            </w:r>
          </w:p>
          <w:p w14:paraId="56840237" w14:textId="77777777" w:rsidR="00222FF4" w:rsidRDefault="00A36994">
            <w:pPr>
              <w:rPr>
                <w:bCs/>
                <w:sz w:val="20"/>
                <w:szCs w:val="20"/>
                <w:lang w:val="en-GB"/>
              </w:rPr>
            </w:pPr>
            <w:r>
              <w:rPr>
                <w:bCs/>
                <w:sz w:val="20"/>
                <w:szCs w:val="20"/>
                <w:lang w:val="en-GB"/>
              </w:rPr>
              <w:t>If your answer is NO, please provide a brief, clear suggestion for improvement.</w:t>
            </w:r>
          </w:p>
          <w:p w14:paraId="2155EB00" w14:textId="77777777" w:rsidR="00222FF4" w:rsidRDefault="00222FF4">
            <w:pPr>
              <w:rPr>
                <w:sz w:val="20"/>
                <w:szCs w:val="20"/>
                <w:lang w:val="en-GB"/>
              </w:rPr>
            </w:pPr>
          </w:p>
        </w:tc>
        <w:tc>
          <w:tcPr>
            <w:tcW w:w="1667" w:type="pct"/>
          </w:tcPr>
          <w:p w14:paraId="78252282"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Style w:val="Strong"/>
                <w:rFonts w:ascii="Segoe UI" w:eastAsia="Arial Unicode MS" w:hAnsi="Segoe UI" w:cs="Segoe UI"/>
                <w:color w:val="0F1115"/>
                <w:sz w:val="17"/>
                <w:szCs w:val="17"/>
              </w:rPr>
              <w:t>NO</w:t>
            </w:r>
            <w:r>
              <w:rPr>
                <w:rFonts w:ascii="Segoe UI" w:hAnsi="Segoe UI" w:cs="Segoe UI"/>
                <w:color w:val="0F1115"/>
                <w:sz w:val="17"/>
                <w:szCs w:val="17"/>
              </w:rPr>
              <w:t> – it lacks several key numbers mentioned in the full text:  Missing quantitative summary of conservation status (promised in title). No mention of the 24 disease categories or top ICF values. Does not state that knowledge erosion was observed.</w:t>
            </w:r>
          </w:p>
          <w:p w14:paraId="43A9C851"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Fonts w:ascii="Segoe UI" w:hAnsi="Segoe UI" w:cs="Segoe UI"/>
                <w:color w:val="0F1115"/>
                <w:sz w:val="17"/>
                <w:szCs w:val="17"/>
              </w:rPr>
              <w:br/>
            </w:r>
            <w:r>
              <w:rPr>
                <w:rStyle w:val="Strong"/>
                <w:rFonts w:ascii="Segoe UI" w:eastAsia="Arial Unicode MS" w:hAnsi="Segoe UI" w:cs="Segoe UI"/>
                <w:color w:val="0F1115"/>
                <w:sz w:val="17"/>
                <w:szCs w:val="17"/>
              </w:rPr>
              <w:t>Suggestion:</w:t>
            </w:r>
            <w:r>
              <w:rPr>
                <w:rFonts w:ascii="Segoe UI" w:hAnsi="Segoe UI" w:cs="Segoe UI"/>
                <w:color w:val="0F1115"/>
                <w:sz w:val="17"/>
                <w:szCs w:val="17"/>
              </w:rPr>
              <w:t> Add 1–2 sentences: *“A high informant consensus was recorded for digestive disorders (ICF=0.89) and anaemia (ICF=0.85). Elder women (55–64 years) held the most knowledge, while informants below 45 years showed significant attrition.”*</w:t>
            </w:r>
          </w:p>
          <w:p w14:paraId="6376A543" w14:textId="77777777" w:rsidR="00222FF4" w:rsidRDefault="00222FF4" w:rsidP="00844F6E">
            <w:pPr>
              <w:pStyle w:val="ds-markdown-paragraph"/>
              <w:shd w:val="clear" w:color="auto" w:fill="FFFFFF"/>
              <w:spacing w:before="172" w:beforeAutospacing="0" w:after="172" w:afterAutospacing="0"/>
              <w:rPr>
                <w:b/>
                <w:bCs/>
                <w:sz w:val="20"/>
                <w:szCs w:val="20"/>
                <w:lang w:val="en-GB"/>
              </w:rPr>
            </w:pPr>
          </w:p>
        </w:tc>
        <w:tc>
          <w:tcPr>
            <w:tcW w:w="1667" w:type="pct"/>
          </w:tcPr>
          <w:p w14:paraId="59AEF360" w14:textId="77777777" w:rsidR="00F42240" w:rsidRDefault="0015017A">
            <w:pPr>
              <w:rPr>
                <w:sz w:val="20"/>
                <w:szCs w:val="20"/>
                <w:lang w:val="en-GB"/>
              </w:rPr>
            </w:pPr>
            <w:r>
              <w:rPr>
                <w:sz w:val="20"/>
                <w:szCs w:val="20"/>
                <w:lang w:val="en-GB"/>
              </w:rPr>
              <w:t>Accepted. The abstract now explicitly states ICF values for the top disease categories, mentions the 24 disease categories, and reports knowledge erosion observed among informants below 45 years.</w:t>
            </w:r>
          </w:p>
        </w:tc>
      </w:tr>
      <w:tr w:rsidR="00222FF4" w14:paraId="4106EFDC" w14:textId="77777777">
        <w:trPr>
          <w:trHeight w:val="20"/>
          <w:jc w:val="center"/>
        </w:trPr>
        <w:tc>
          <w:tcPr>
            <w:tcW w:w="1666" w:type="pct"/>
            <w:noWrap/>
            <w:hideMark/>
          </w:tcPr>
          <w:p w14:paraId="5FA795ED" w14:textId="77777777" w:rsidR="00222FF4" w:rsidRDefault="00A3699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B2F9737" w14:textId="77777777" w:rsidR="00222FF4" w:rsidRDefault="00A36994">
            <w:pPr>
              <w:rPr>
                <w:bCs/>
                <w:sz w:val="20"/>
                <w:szCs w:val="20"/>
                <w:lang w:val="en-GB"/>
              </w:rPr>
            </w:pPr>
            <w:r>
              <w:rPr>
                <w:bCs/>
                <w:sz w:val="20"/>
                <w:szCs w:val="20"/>
                <w:lang w:val="en-GB"/>
              </w:rPr>
              <w:t>If your answer is NO, please provide a brief, clear suggestion for improvement</w:t>
            </w:r>
          </w:p>
          <w:p w14:paraId="2BC8E4F6" w14:textId="77777777" w:rsidR="00222FF4" w:rsidRDefault="00A36994">
            <w:pPr>
              <w:rPr>
                <w:b/>
                <w:sz w:val="20"/>
                <w:szCs w:val="20"/>
                <w:lang w:val="en-GB"/>
              </w:rPr>
            </w:pPr>
            <w:r>
              <w:rPr>
                <w:bCs/>
                <w:sz w:val="20"/>
                <w:szCs w:val="20"/>
                <w:lang w:val="en-GB"/>
              </w:rPr>
              <w:t>.</w:t>
            </w:r>
          </w:p>
        </w:tc>
        <w:tc>
          <w:tcPr>
            <w:tcW w:w="1667" w:type="pct"/>
          </w:tcPr>
          <w:p w14:paraId="55046BE3"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Style w:val="Strong"/>
                <w:rFonts w:ascii="Segoe UI" w:eastAsia="Arial Unicode MS" w:hAnsi="Segoe UI" w:cs="Segoe UI"/>
                <w:color w:val="0F1115"/>
                <w:sz w:val="17"/>
                <w:szCs w:val="17"/>
              </w:rPr>
              <w:t xml:space="preserve">YES, with minor concerns: </w:t>
            </w:r>
            <w:r>
              <w:rPr>
                <w:rFonts w:ascii="Segoe UI" w:hAnsi="Segoe UI" w:cs="Segoe UI"/>
                <w:color w:val="0F1115"/>
                <w:sz w:val="17"/>
                <w:szCs w:val="17"/>
              </w:rPr>
              <w:t>Table 1 lists </w:t>
            </w:r>
            <w:r>
              <w:rPr>
                <w:rStyle w:val="Emphasis"/>
                <w:rFonts w:ascii="Segoe UI" w:hAnsi="Segoe UI" w:cs="Segoe UI"/>
                <w:color w:val="0F1115"/>
                <w:sz w:val="17"/>
                <w:szCs w:val="17"/>
              </w:rPr>
              <w:t>Trigonella foenum-graecum</w:t>
            </w:r>
            <w:r>
              <w:rPr>
                <w:rFonts w:ascii="Segoe UI" w:hAnsi="Segoe UI" w:cs="Segoe UI"/>
                <w:color w:val="0F1115"/>
                <w:sz w:val="17"/>
                <w:szCs w:val="17"/>
              </w:rPr>
              <w:t xml:space="preserve"> (fenugreek) – this is widely cultivated, not truly “wild”. </w:t>
            </w:r>
          </w:p>
          <w:p w14:paraId="25ABB7FC"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Fonts w:ascii="Segoe UI" w:hAnsi="Segoe UI" w:cs="Segoe UI"/>
                <w:color w:val="0F1115"/>
                <w:sz w:val="17"/>
                <w:szCs w:val="17"/>
              </w:rPr>
              <w:t>Please clarify if feral/wild populations exist in the study area.Conservation status: title promises this, but no IUCN or local Red List assessment is provided.</w:t>
            </w:r>
          </w:p>
          <w:p w14:paraId="47BE1431"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Fonts w:ascii="Segoe UI" w:hAnsi="Segoe UI" w:cs="Segoe UI"/>
                <w:color w:val="0F1115"/>
                <w:sz w:val="17"/>
                <w:szCs w:val="17"/>
              </w:rPr>
              <w:t xml:space="preserve"> Either add a dedicated subsection or revise title to remove “Conservation Status”.</w:t>
            </w:r>
          </w:p>
          <w:p w14:paraId="621966E1"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Fonts w:ascii="Segoe UI" w:hAnsi="Segoe UI" w:cs="Segoe UI"/>
                <w:color w:val="0F1115"/>
                <w:sz w:val="17"/>
                <w:szCs w:val="17"/>
              </w:rPr>
              <w:t>Voucher specimen numbers are not mentioned in the methods (only “deposited at Departmental Herbarium”). Please add repository name and accession numbers.</w:t>
            </w:r>
          </w:p>
          <w:p w14:paraId="038C9FBB" w14:textId="77777777" w:rsidR="00222FF4" w:rsidRDefault="00222FF4" w:rsidP="00844F6E">
            <w:pPr>
              <w:pStyle w:val="ds-markdown-paragraph"/>
              <w:shd w:val="clear" w:color="auto" w:fill="FFFFFF"/>
              <w:spacing w:before="172" w:beforeAutospacing="0" w:after="172" w:afterAutospacing="0"/>
              <w:rPr>
                <w:bCs/>
                <w:sz w:val="20"/>
                <w:szCs w:val="20"/>
                <w:lang w:val="en-GB"/>
              </w:rPr>
            </w:pPr>
          </w:p>
        </w:tc>
        <w:tc>
          <w:tcPr>
            <w:tcW w:w="1667" w:type="pct"/>
          </w:tcPr>
          <w:p w14:paraId="44D8822E" w14:textId="77777777" w:rsidR="00F42240" w:rsidRDefault="0015017A">
            <w:pPr>
              <w:rPr>
                <w:sz w:val="20"/>
                <w:szCs w:val="20"/>
                <w:lang w:val="en-GB"/>
              </w:rPr>
            </w:pPr>
            <w:r>
              <w:rPr>
                <w:sz w:val="20"/>
                <w:szCs w:val="20"/>
                <w:lang w:val="en-GB"/>
              </w:rPr>
              <w:t>Accepted. Trigonella foenum-graecum and Moringa oleifera have been re-annotated in Table 1 as feral/escaped populations observed at agricultural-forest interfaces, not cultivated varieties. Voucher specimen numbers and the full repository name have been added to Section 2.2. Conservation status assessment has been added as a new subsection (4.5) using harvest pressure and regional rarity data.</w:t>
            </w:r>
          </w:p>
        </w:tc>
      </w:tr>
      <w:tr w:rsidR="00222FF4" w14:paraId="4F4FC260" w14:textId="77777777">
        <w:trPr>
          <w:trHeight w:val="20"/>
          <w:jc w:val="center"/>
        </w:trPr>
        <w:tc>
          <w:tcPr>
            <w:tcW w:w="1666" w:type="pct"/>
            <w:noWrap/>
          </w:tcPr>
          <w:p w14:paraId="422C99E6" w14:textId="77777777" w:rsidR="00222FF4" w:rsidRDefault="00A36994">
            <w:pPr>
              <w:rPr>
                <w:b/>
                <w:bCs/>
                <w:sz w:val="20"/>
                <w:szCs w:val="20"/>
                <w:lang w:val="en-GB"/>
              </w:rPr>
            </w:pPr>
            <w:r>
              <w:rPr>
                <w:b/>
                <w:bCs/>
                <w:sz w:val="20"/>
                <w:szCs w:val="20"/>
                <w:lang w:val="en-GB"/>
              </w:rPr>
              <w:t xml:space="preserve">Are the references sufficient and recent? </w:t>
            </w:r>
          </w:p>
          <w:p w14:paraId="4418D144" w14:textId="77777777" w:rsidR="00222FF4" w:rsidRDefault="00A36994">
            <w:pPr>
              <w:rPr>
                <w:bCs/>
                <w:sz w:val="20"/>
                <w:szCs w:val="20"/>
                <w:lang w:val="en-GB"/>
              </w:rPr>
            </w:pPr>
            <w:r>
              <w:rPr>
                <w:bCs/>
                <w:sz w:val="20"/>
                <w:szCs w:val="20"/>
                <w:lang w:val="en-GB"/>
              </w:rPr>
              <w:t>(YES or NO)</w:t>
            </w:r>
          </w:p>
          <w:p w14:paraId="0720E6D6" w14:textId="77777777" w:rsidR="00222FF4" w:rsidRDefault="00222FF4">
            <w:pPr>
              <w:rPr>
                <w:bCs/>
                <w:sz w:val="20"/>
                <w:szCs w:val="20"/>
                <w:lang w:val="en-GB"/>
              </w:rPr>
            </w:pPr>
          </w:p>
          <w:p w14:paraId="14445E03" w14:textId="77777777" w:rsidR="00222FF4" w:rsidRDefault="00A36994">
            <w:pPr>
              <w:rPr>
                <w:bCs/>
                <w:sz w:val="20"/>
                <w:szCs w:val="20"/>
                <w:lang w:val="en-GB"/>
              </w:rPr>
            </w:pPr>
            <w:r>
              <w:rPr>
                <w:bCs/>
                <w:sz w:val="20"/>
                <w:szCs w:val="20"/>
                <w:lang w:val="en-GB"/>
              </w:rPr>
              <w:t>If your answer is NO, please provide clear suggestion for improvement.</w:t>
            </w:r>
          </w:p>
          <w:p w14:paraId="1DD74A65" w14:textId="77777777" w:rsidR="00222FF4" w:rsidRDefault="00222FF4">
            <w:pPr>
              <w:rPr>
                <w:b/>
                <w:bCs/>
                <w:sz w:val="20"/>
                <w:szCs w:val="20"/>
                <w:lang w:val="en-GB"/>
              </w:rPr>
            </w:pPr>
          </w:p>
        </w:tc>
        <w:tc>
          <w:tcPr>
            <w:tcW w:w="1667" w:type="pct"/>
          </w:tcPr>
          <w:p w14:paraId="674DCC19" w14:textId="77777777" w:rsidR="00844F6E" w:rsidRDefault="00844F6E" w:rsidP="00844F6E">
            <w:pPr>
              <w:pStyle w:val="ds-markdown-paragraph"/>
              <w:shd w:val="clear" w:color="auto" w:fill="FFFFFF"/>
              <w:spacing w:before="172" w:beforeAutospacing="0" w:after="172" w:afterAutospacing="0"/>
              <w:jc w:val="both"/>
              <w:rPr>
                <w:rFonts w:ascii="Segoe UI" w:hAnsi="Segoe UI" w:cs="Segoe UI"/>
                <w:color w:val="0F1115"/>
                <w:sz w:val="17"/>
                <w:szCs w:val="17"/>
              </w:rPr>
            </w:pPr>
            <w:r>
              <w:rPr>
                <w:rStyle w:val="Strong"/>
                <w:rFonts w:ascii="Segoe UI" w:eastAsia="Arial Unicode MS" w:hAnsi="Segoe UI" w:cs="Segoe UI"/>
                <w:color w:val="0F1115"/>
                <w:sz w:val="17"/>
                <w:szCs w:val="17"/>
              </w:rPr>
              <w:t>NO</w:t>
            </w:r>
            <w:r>
              <w:rPr>
                <w:rFonts w:ascii="Segoe UI" w:hAnsi="Segoe UI" w:cs="Segoe UI"/>
                <w:color w:val="0F1115"/>
                <w:sz w:val="17"/>
                <w:szCs w:val="17"/>
              </w:rPr>
              <w:t> – out of 19 references, 13 are from 2010 or earlier. Only 6 are from 2015–2021. No references from 2022–2025.</w:t>
            </w:r>
            <w:r>
              <w:rPr>
                <w:rFonts w:ascii="Segoe UI" w:hAnsi="Segoe UI" w:cs="Segoe UI"/>
                <w:color w:val="0F1115"/>
                <w:sz w:val="17"/>
                <w:szCs w:val="17"/>
              </w:rPr>
              <w:br/>
            </w:r>
            <w:r>
              <w:rPr>
                <w:rStyle w:val="Strong"/>
                <w:rFonts w:ascii="Segoe UI" w:eastAsia="Arial Unicode MS" w:hAnsi="Segoe UI" w:cs="Segoe UI"/>
                <w:color w:val="0F1115"/>
                <w:sz w:val="17"/>
                <w:szCs w:val="17"/>
              </w:rPr>
              <w:t>Suggestion:</w:t>
            </w:r>
            <w:r>
              <w:rPr>
                <w:rFonts w:ascii="Segoe UI" w:hAnsi="Segoe UI" w:cs="Segoe UI"/>
                <w:color w:val="0F1115"/>
                <w:sz w:val="17"/>
                <w:szCs w:val="17"/>
              </w:rPr>
              <w:t> Add at least 5 recent (2022–2025) papers on ethnobotany of Central Indian tribes, quantitative indices, or nutritional studies of wild greens (e.g., from </w:t>
            </w:r>
            <w:r>
              <w:rPr>
                <w:rStyle w:val="Emphasis"/>
                <w:rFonts w:ascii="Segoe UI" w:hAnsi="Segoe UI" w:cs="Segoe UI"/>
                <w:color w:val="0F1115"/>
                <w:sz w:val="17"/>
                <w:szCs w:val="17"/>
              </w:rPr>
              <w:t>Journal of Ethnopharmacology</w:t>
            </w:r>
            <w:r>
              <w:rPr>
                <w:rFonts w:ascii="Segoe UI" w:hAnsi="Segoe UI" w:cs="Segoe UI"/>
                <w:color w:val="0F1115"/>
                <w:sz w:val="17"/>
                <w:szCs w:val="17"/>
              </w:rPr>
              <w:t>, </w:t>
            </w:r>
            <w:r>
              <w:rPr>
                <w:rStyle w:val="Emphasis"/>
                <w:rFonts w:ascii="Segoe UI" w:hAnsi="Segoe UI" w:cs="Segoe UI"/>
                <w:color w:val="0F1115"/>
                <w:sz w:val="17"/>
                <w:szCs w:val="17"/>
              </w:rPr>
              <w:t>Economic Botany</w:t>
            </w:r>
            <w:r>
              <w:rPr>
                <w:rFonts w:ascii="Segoe UI" w:hAnsi="Segoe UI" w:cs="Segoe UI"/>
                <w:color w:val="0F1115"/>
                <w:sz w:val="17"/>
                <w:szCs w:val="17"/>
              </w:rPr>
              <w:t>, </w:t>
            </w:r>
            <w:r>
              <w:rPr>
                <w:rStyle w:val="Emphasis"/>
                <w:rFonts w:ascii="Segoe UI" w:hAnsi="Segoe UI" w:cs="Segoe UI"/>
                <w:color w:val="0F1115"/>
                <w:sz w:val="17"/>
                <w:szCs w:val="17"/>
              </w:rPr>
              <w:t>Indian Journal of Traditional Knowledge</w:t>
            </w:r>
            <w:r>
              <w:rPr>
                <w:rFonts w:ascii="Segoe UI" w:hAnsi="Segoe UI" w:cs="Segoe UI"/>
                <w:color w:val="0F1115"/>
                <w:sz w:val="17"/>
                <w:szCs w:val="17"/>
              </w:rPr>
              <w:t>).</w:t>
            </w:r>
          </w:p>
          <w:p w14:paraId="2E9BB8E5" w14:textId="77777777" w:rsidR="00222FF4" w:rsidRDefault="00222FF4" w:rsidP="00F24F95">
            <w:pPr>
              <w:pStyle w:val="ds-markdown-paragraph"/>
              <w:shd w:val="clear" w:color="auto" w:fill="FFFFFF"/>
              <w:spacing w:before="172" w:beforeAutospacing="0" w:after="172" w:afterAutospacing="0"/>
              <w:rPr>
                <w:bCs/>
                <w:sz w:val="20"/>
                <w:szCs w:val="20"/>
                <w:lang w:val="en-GB"/>
              </w:rPr>
            </w:pPr>
          </w:p>
        </w:tc>
        <w:tc>
          <w:tcPr>
            <w:tcW w:w="1667" w:type="pct"/>
          </w:tcPr>
          <w:p w14:paraId="2710EC8E" w14:textId="77777777" w:rsidR="00F42240" w:rsidRDefault="0015017A">
            <w:pPr>
              <w:rPr>
                <w:sz w:val="20"/>
                <w:szCs w:val="20"/>
                <w:lang w:val="en-GB"/>
              </w:rPr>
            </w:pPr>
            <w:r>
              <w:rPr>
                <w:sz w:val="20"/>
                <w:szCs w:val="20"/>
                <w:lang w:val="en-GB"/>
              </w:rPr>
              <w:t>Accepted. Five recent references from 2022–2025 have been incorporated into the reference list, specifically from Journal of Ethnopharmacology, Economic Botany, and Indian Journal of Traditional Knowledge.</w:t>
            </w:r>
          </w:p>
        </w:tc>
      </w:tr>
      <w:tr w:rsidR="00222FF4" w14:paraId="1D11D347" w14:textId="77777777">
        <w:trPr>
          <w:trHeight w:val="20"/>
          <w:jc w:val="center"/>
        </w:trPr>
        <w:tc>
          <w:tcPr>
            <w:tcW w:w="1666" w:type="pct"/>
            <w:noWrap/>
          </w:tcPr>
          <w:p w14:paraId="41E0BEF5" w14:textId="77777777" w:rsidR="00222FF4" w:rsidRDefault="00A36994">
            <w:pPr>
              <w:rPr>
                <w:b/>
                <w:bCs/>
                <w:sz w:val="20"/>
                <w:szCs w:val="20"/>
                <w:lang w:val="en-GB"/>
              </w:rPr>
            </w:pPr>
            <w:r>
              <w:rPr>
                <w:b/>
                <w:bCs/>
                <w:sz w:val="20"/>
                <w:szCs w:val="20"/>
                <w:lang w:val="en-GB"/>
              </w:rPr>
              <w:t>Are there ethical issues in this manuscript?</w:t>
            </w:r>
          </w:p>
          <w:p w14:paraId="660A8DED" w14:textId="77777777" w:rsidR="00222FF4" w:rsidRDefault="00A36994">
            <w:pPr>
              <w:rPr>
                <w:bCs/>
                <w:sz w:val="20"/>
                <w:szCs w:val="20"/>
                <w:lang w:val="en-GB"/>
              </w:rPr>
            </w:pPr>
            <w:r>
              <w:rPr>
                <w:bCs/>
                <w:sz w:val="20"/>
                <w:szCs w:val="20"/>
                <w:lang w:val="en-GB"/>
              </w:rPr>
              <w:t>(YES or NO)</w:t>
            </w:r>
          </w:p>
          <w:p w14:paraId="3DF39D88" w14:textId="77777777" w:rsidR="00222FF4" w:rsidRDefault="00222FF4">
            <w:pPr>
              <w:rPr>
                <w:bCs/>
                <w:sz w:val="20"/>
                <w:szCs w:val="20"/>
                <w:lang w:val="en-GB"/>
              </w:rPr>
            </w:pPr>
          </w:p>
          <w:p w14:paraId="45EF3B7B" w14:textId="77777777" w:rsidR="00222FF4" w:rsidRDefault="00A36994">
            <w:pPr>
              <w:rPr>
                <w:bCs/>
                <w:sz w:val="20"/>
                <w:szCs w:val="20"/>
                <w:lang w:val="en-GB"/>
              </w:rPr>
            </w:pPr>
            <w:r>
              <w:rPr>
                <w:bCs/>
                <w:sz w:val="20"/>
                <w:szCs w:val="20"/>
                <w:lang w:val="en-GB"/>
              </w:rPr>
              <w:t>(If yes, kindly please write down the ethical issues here in details)</w:t>
            </w:r>
          </w:p>
          <w:p w14:paraId="05C9A5B2" w14:textId="77777777" w:rsidR="00222FF4" w:rsidRDefault="00222FF4">
            <w:pPr>
              <w:rPr>
                <w:bCs/>
                <w:sz w:val="20"/>
                <w:szCs w:val="20"/>
                <w:lang w:val="en-GB"/>
              </w:rPr>
            </w:pPr>
          </w:p>
        </w:tc>
        <w:tc>
          <w:tcPr>
            <w:tcW w:w="1667" w:type="pct"/>
          </w:tcPr>
          <w:p w14:paraId="23E64022" w14:textId="77777777" w:rsidR="00F24F95" w:rsidRDefault="00F24F95" w:rsidP="00F24F95">
            <w:pPr>
              <w:pStyle w:val="ds-markdown-paragraph"/>
              <w:shd w:val="clear" w:color="auto" w:fill="FFFFFF"/>
              <w:spacing w:before="172" w:beforeAutospacing="0" w:after="172" w:afterAutospacing="0"/>
              <w:jc w:val="both"/>
              <w:rPr>
                <w:rFonts w:ascii="Segoe UI" w:hAnsi="Segoe UI" w:cs="Segoe UI"/>
                <w:color w:val="0F1115"/>
                <w:sz w:val="17"/>
                <w:szCs w:val="17"/>
              </w:rPr>
            </w:pPr>
            <w:r>
              <w:rPr>
                <w:rStyle w:val="Strong"/>
                <w:rFonts w:ascii="Segoe UI" w:eastAsia="Arial Unicode MS" w:hAnsi="Segoe UI" w:cs="Segoe UI"/>
                <w:color w:val="0F1115"/>
                <w:sz w:val="17"/>
                <w:szCs w:val="17"/>
              </w:rPr>
              <w:lastRenderedPageBreak/>
              <w:t>NO</w:t>
            </w:r>
            <w:r>
              <w:rPr>
                <w:rFonts w:ascii="Segoe UI" w:hAnsi="Segoe UI" w:cs="Segoe UI"/>
                <w:color w:val="0F1115"/>
                <w:sz w:val="17"/>
                <w:szCs w:val="17"/>
              </w:rPr>
              <w:t> – clear statements on prior informed consent, Nagoya Protocol alignment, and approval from tribal welfare authority. This is strength.</w:t>
            </w:r>
          </w:p>
          <w:p w14:paraId="5337211B" w14:textId="77777777" w:rsidR="00222FF4" w:rsidRDefault="00222FF4">
            <w:pPr>
              <w:contextualSpacing/>
              <w:rPr>
                <w:bCs/>
                <w:sz w:val="20"/>
                <w:szCs w:val="20"/>
                <w:lang w:val="en-GB"/>
              </w:rPr>
            </w:pPr>
          </w:p>
        </w:tc>
        <w:tc>
          <w:tcPr>
            <w:tcW w:w="1667" w:type="pct"/>
          </w:tcPr>
          <w:p w14:paraId="04FDF0F6" w14:textId="77777777" w:rsidR="00F42240" w:rsidRDefault="0015017A">
            <w:pPr>
              <w:rPr>
                <w:sz w:val="20"/>
                <w:szCs w:val="20"/>
                <w:lang w:val="en-GB"/>
              </w:rPr>
            </w:pPr>
            <w:r>
              <w:rPr>
                <w:sz w:val="20"/>
                <w:szCs w:val="20"/>
                <w:lang w:val="en-GB"/>
              </w:rPr>
              <w:t>Noted with appreciation. Ethical statements (PIC, Nagoya Protocol alignment, institutional approval) have been retained and further elaborated in Section 2.2.</w:t>
            </w:r>
          </w:p>
        </w:tc>
      </w:tr>
    </w:tbl>
    <w:p w14:paraId="4FE31053" w14:textId="77777777" w:rsidR="00222FF4" w:rsidRDefault="00222FF4">
      <w:pPr>
        <w:keepNext/>
        <w:outlineLvl w:val="1"/>
        <w:rPr>
          <w:rFonts w:eastAsia="MS Mincho"/>
          <w:b/>
          <w:bCs/>
          <w:sz w:val="20"/>
          <w:szCs w:val="20"/>
          <w:highlight w:val="yellow"/>
          <w:lang w:val="en-GB"/>
        </w:rPr>
      </w:pPr>
    </w:p>
    <w:sectPr w:rsidR="00222FF4" w:rsidSect="00F110D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55497" w14:textId="77777777" w:rsidR="002A3EF5" w:rsidRDefault="002A3EF5">
      <w:r>
        <w:separator/>
      </w:r>
    </w:p>
  </w:endnote>
  <w:endnote w:type="continuationSeparator" w:id="0">
    <w:p w14:paraId="1AB0F4F7" w14:textId="77777777" w:rsidR="002A3EF5" w:rsidRDefault="002A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F3A" w14:textId="77777777" w:rsidR="00222FF4" w:rsidRDefault="00222FF4">
    <w:pPr>
      <w:pStyle w:val="Footer"/>
      <w:jc w:val="right"/>
    </w:pPr>
  </w:p>
  <w:p w14:paraId="758C816F" w14:textId="77777777" w:rsidR="00222FF4" w:rsidRDefault="00A36994">
    <w:pPr>
      <w:pStyle w:val="Footer"/>
      <w:jc w:val="right"/>
      <w:rPr>
        <w:b/>
        <w:sz w:val="20"/>
      </w:rPr>
    </w:pPr>
    <w:r>
      <w:rPr>
        <w:sz w:val="20"/>
      </w:rPr>
      <w:t xml:space="preserve">Page </w:t>
    </w:r>
    <w:r w:rsidR="00075FAB">
      <w:rPr>
        <w:b/>
        <w:sz w:val="20"/>
      </w:rPr>
      <w:fldChar w:fldCharType="begin"/>
    </w:r>
    <w:r>
      <w:rPr>
        <w:b/>
        <w:sz w:val="20"/>
      </w:rPr>
      <w:instrText xml:space="preserve"> PAGE </w:instrText>
    </w:r>
    <w:r w:rsidR="00075FAB">
      <w:rPr>
        <w:b/>
        <w:sz w:val="20"/>
      </w:rPr>
      <w:fldChar w:fldCharType="separate"/>
    </w:r>
    <w:r w:rsidR="008F5C9E">
      <w:rPr>
        <w:b/>
        <w:noProof/>
        <w:sz w:val="20"/>
      </w:rPr>
      <w:t>1</w:t>
    </w:r>
    <w:r w:rsidR="00075FAB">
      <w:rPr>
        <w:b/>
        <w:sz w:val="20"/>
      </w:rPr>
      <w:fldChar w:fldCharType="end"/>
    </w:r>
    <w:r>
      <w:rPr>
        <w:sz w:val="20"/>
      </w:rPr>
      <w:t xml:space="preserve"> of </w:t>
    </w:r>
    <w:r w:rsidR="00075FAB">
      <w:rPr>
        <w:b/>
        <w:sz w:val="20"/>
      </w:rPr>
      <w:fldChar w:fldCharType="begin"/>
    </w:r>
    <w:r>
      <w:rPr>
        <w:b/>
        <w:sz w:val="20"/>
      </w:rPr>
      <w:instrText xml:space="preserve"> NUMPAGES  </w:instrText>
    </w:r>
    <w:r w:rsidR="00075FAB">
      <w:rPr>
        <w:b/>
        <w:sz w:val="20"/>
      </w:rPr>
      <w:fldChar w:fldCharType="separate"/>
    </w:r>
    <w:r w:rsidR="008F5C9E">
      <w:rPr>
        <w:b/>
        <w:noProof/>
        <w:sz w:val="20"/>
      </w:rPr>
      <w:t>3</w:t>
    </w:r>
    <w:r w:rsidR="00075FAB">
      <w:rPr>
        <w:b/>
        <w:sz w:val="20"/>
      </w:rPr>
      <w:fldChar w:fldCharType="end"/>
    </w:r>
  </w:p>
  <w:p w14:paraId="2A4E7676" w14:textId="77777777" w:rsidR="00222FF4" w:rsidRDefault="00A36994">
    <w:pPr>
      <w:pStyle w:val="Footer"/>
      <w:jc w:val="right"/>
      <w:rPr>
        <w:b/>
        <w:sz w:val="20"/>
      </w:rPr>
    </w:pPr>
    <w:r>
      <w:rPr>
        <w:b/>
        <w:sz w:val="20"/>
      </w:rPr>
      <w:t>V240326</w:t>
    </w:r>
  </w:p>
  <w:p w14:paraId="1F235F84" w14:textId="77777777" w:rsidR="00222FF4" w:rsidRDefault="00222FF4">
    <w:pPr>
      <w:pStyle w:val="Footer"/>
      <w:jc w:val="right"/>
    </w:pPr>
  </w:p>
  <w:p w14:paraId="2B140BD8" w14:textId="77777777" w:rsidR="00222FF4" w:rsidRDefault="00222F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87DB" w14:textId="77777777" w:rsidR="002A3EF5" w:rsidRDefault="002A3EF5">
      <w:r>
        <w:separator/>
      </w:r>
    </w:p>
  </w:footnote>
  <w:footnote w:type="continuationSeparator" w:id="0">
    <w:p w14:paraId="145FFA6D" w14:textId="77777777" w:rsidR="002A3EF5" w:rsidRDefault="002A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ED54" w14:textId="77777777" w:rsidR="00222FF4" w:rsidRDefault="00222FF4">
    <w:pPr>
      <w:spacing w:before="100" w:beforeAutospacing="1" w:after="100" w:afterAutospacing="1"/>
      <w:jc w:val="center"/>
      <w:rPr>
        <w:b/>
        <w:bCs/>
        <w:color w:val="003399"/>
        <w:szCs w:val="20"/>
        <w:u w:val="single"/>
        <w:lang w:val="en-GB"/>
      </w:rPr>
    </w:pPr>
  </w:p>
  <w:p w14:paraId="296B5F9F" w14:textId="77777777" w:rsidR="00222FF4" w:rsidRDefault="00A3699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3934A7"/>
    <w:multiLevelType w:val="multilevel"/>
    <w:tmpl w:val="45427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CE2992"/>
    <w:multiLevelType w:val="multilevel"/>
    <w:tmpl w:val="06902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EB7355"/>
    <w:multiLevelType w:val="multilevel"/>
    <w:tmpl w:val="A4200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BE71DF9"/>
    <w:multiLevelType w:val="multilevel"/>
    <w:tmpl w:val="02582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6F2BBF"/>
    <w:multiLevelType w:val="multilevel"/>
    <w:tmpl w:val="E5F46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5614401">
    <w:abstractNumId w:val="4"/>
  </w:num>
  <w:num w:numId="2" w16cid:durableId="94980081">
    <w:abstractNumId w:val="8"/>
  </w:num>
  <w:num w:numId="3" w16cid:durableId="1331063947">
    <w:abstractNumId w:val="7"/>
  </w:num>
  <w:num w:numId="4" w16cid:durableId="697240877">
    <w:abstractNumId w:val="10"/>
  </w:num>
  <w:num w:numId="5" w16cid:durableId="1319771198">
    <w:abstractNumId w:val="6"/>
  </w:num>
  <w:num w:numId="6" w16cid:durableId="928974070">
    <w:abstractNumId w:val="0"/>
  </w:num>
  <w:num w:numId="7" w16cid:durableId="1036350658">
    <w:abstractNumId w:val="3"/>
  </w:num>
  <w:num w:numId="8" w16cid:durableId="1286960653">
    <w:abstractNumId w:val="14"/>
  </w:num>
  <w:num w:numId="9" w16cid:durableId="1433475126">
    <w:abstractNumId w:val="13"/>
  </w:num>
  <w:num w:numId="10" w16cid:durableId="1284337536">
    <w:abstractNumId w:val="2"/>
  </w:num>
  <w:num w:numId="11" w16cid:durableId="645937465">
    <w:abstractNumId w:val="1"/>
  </w:num>
  <w:num w:numId="12" w16cid:durableId="1789155013">
    <w:abstractNumId w:val="5"/>
  </w:num>
  <w:num w:numId="13" w16cid:durableId="1173685873">
    <w:abstractNumId w:val="15"/>
  </w:num>
  <w:num w:numId="14" w16cid:durableId="932401591">
    <w:abstractNumId w:val="11"/>
  </w:num>
  <w:num w:numId="15" w16cid:durableId="752779049">
    <w:abstractNumId w:val="9"/>
  </w:num>
  <w:num w:numId="16" w16cid:durableId="906913992">
    <w:abstractNumId w:val="12"/>
  </w:num>
  <w:num w:numId="17" w16cid:durableId="6360344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FF4"/>
    <w:rsid w:val="00066329"/>
    <w:rsid w:val="00075FAB"/>
    <w:rsid w:val="0015017A"/>
    <w:rsid w:val="00190AC5"/>
    <w:rsid w:val="00222FF4"/>
    <w:rsid w:val="002A3EF5"/>
    <w:rsid w:val="004575CA"/>
    <w:rsid w:val="004D7C0B"/>
    <w:rsid w:val="004F2174"/>
    <w:rsid w:val="00530624"/>
    <w:rsid w:val="0056051D"/>
    <w:rsid w:val="00596B4D"/>
    <w:rsid w:val="00620D9C"/>
    <w:rsid w:val="007747EA"/>
    <w:rsid w:val="007D0F5E"/>
    <w:rsid w:val="0081633D"/>
    <w:rsid w:val="00844F6E"/>
    <w:rsid w:val="008F5C9E"/>
    <w:rsid w:val="00953135"/>
    <w:rsid w:val="00963CBB"/>
    <w:rsid w:val="0096426A"/>
    <w:rsid w:val="009A6101"/>
    <w:rsid w:val="00A36994"/>
    <w:rsid w:val="00AA17B4"/>
    <w:rsid w:val="00AE1ECC"/>
    <w:rsid w:val="00B32AA9"/>
    <w:rsid w:val="00CE28AD"/>
    <w:rsid w:val="00DF0CEE"/>
    <w:rsid w:val="00ED40CC"/>
    <w:rsid w:val="00F110DD"/>
    <w:rsid w:val="00F24F95"/>
    <w:rsid w:val="00F4224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BDF8E"/>
  <w15:docId w15:val="{D573CFA1-FFEC-41D5-81AF-A795D39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0D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F110D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110D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110DD"/>
    <w:rPr>
      <w:rFonts w:ascii="Helvetica" w:eastAsia="MS Mincho" w:hAnsi="Helvetica" w:cs="Helvetica"/>
      <w:b/>
      <w:bCs/>
      <w:sz w:val="20"/>
      <w:szCs w:val="20"/>
      <w:lang w:val="fr-FR"/>
    </w:rPr>
  </w:style>
  <w:style w:type="character" w:customStyle="1" w:styleId="Heading4Char">
    <w:name w:val="Heading 4 Char"/>
    <w:link w:val="Heading4"/>
    <w:rsid w:val="00F110DD"/>
    <w:rPr>
      <w:rFonts w:ascii="Arial Unicode MS" w:eastAsia="Arial Unicode MS" w:hAnsi="Arial Unicode MS" w:cs="Arial Unicode MS"/>
      <w:b/>
      <w:bCs/>
      <w:sz w:val="24"/>
      <w:szCs w:val="24"/>
      <w:lang w:val="en-US"/>
    </w:rPr>
  </w:style>
  <w:style w:type="paragraph" w:styleId="NormalWeb">
    <w:name w:val="Normal (Web)"/>
    <w:basedOn w:val="Normal"/>
    <w:rsid w:val="00F110D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110DD"/>
    <w:pPr>
      <w:jc w:val="both"/>
    </w:pPr>
    <w:rPr>
      <w:rFonts w:ascii="Helvetica" w:eastAsia="MS Mincho" w:hAnsi="Helvetica"/>
      <w:lang w:val="fr-FR"/>
    </w:rPr>
  </w:style>
  <w:style w:type="character" w:customStyle="1" w:styleId="BodyTextChar">
    <w:name w:val="Body Text Char"/>
    <w:link w:val="BodyText"/>
    <w:rsid w:val="00F110DD"/>
    <w:rPr>
      <w:rFonts w:ascii="Helvetica" w:eastAsia="MS Mincho" w:hAnsi="Helvetica" w:cs="Helvetica"/>
      <w:sz w:val="24"/>
      <w:szCs w:val="24"/>
      <w:lang w:val="fr-FR"/>
    </w:rPr>
  </w:style>
  <w:style w:type="paragraph" w:styleId="Header">
    <w:name w:val="header"/>
    <w:basedOn w:val="Normal"/>
    <w:link w:val="HeaderChar"/>
    <w:uiPriority w:val="99"/>
    <w:rsid w:val="00F110DD"/>
    <w:pPr>
      <w:tabs>
        <w:tab w:val="center" w:pos="4680"/>
        <w:tab w:val="right" w:pos="9360"/>
      </w:tabs>
    </w:pPr>
  </w:style>
  <w:style w:type="character" w:customStyle="1" w:styleId="HeaderChar">
    <w:name w:val="Header Char"/>
    <w:link w:val="Header"/>
    <w:uiPriority w:val="99"/>
    <w:rsid w:val="00F110D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110DD"/>
    <w:pPr>
      <w:tabs>
        <w:tab w:val="center" w:pos="4513"/>
        <w:tab w:val="right" w:pos="9026"/>
      </w:tabs>
    </w:pPr>
  </w:style>
  <w:style w:type="character" w:customStyle="1" w:styleId="FooterChar">
    <w:name w:val="Footer Char"/>
    <w:link w:val="Footer"/>
    <w:uiPriority w:val="99"/>
    <w:rsid w:val="00F110DD"/>
    <w:rPr>
      <w:rFonts w:ascii="Times New Roman" w:eastAsia="Times New Roman" w:hAnsi="Times New Roman" w:cs="Times New Roman"/>
      <w:sz w:val="24"/>
      <w:szCs w:val="24"/>
      <w:lang w:val="en-US"/>
    </w:rPr>
  </w:style>
  <w:style w:type="character" w:styleId="Hyperlink">
    <w:name w:val="Hyperlink"/>
    <w:uiPriority w:val="99"/>
    <w:unhideWhenUsed/>
    <w:rsid w:val="00F110DD"/>
    <w:rPr>
      <w:color w:val="0000FF"/>
      <w:u w:val="single"/>
    </w:rPr>
  </w:style>
  <w:style w:type="paragraph" w:styleId="ListParagraph">
    <w:name w:val="List Paragraph"/>
    <w:basedOn w:val="Normal"/>
    <w:uiPriority w:val="34"/>
    <w:qFormat/>
    <w:rsid w:val="00F110DD"/>
    <w:pPr>
      <w:ind w:left="720"/>
      <w:contextualSpacing/>
    </w:pPr>
  </w:style>
  <w:style w:type="paragraph" w:styleId="Revision">
    <w:name w:val="Revision"/>
    <w:hidden/>
    <w:uiPriority w:val="99"/>
    <w:semiHidden/>
    <w:rsid w:val="00F110DD"/>
    <w:rPr>
      <w:sz w:val="22"/>
      <w:szCs w:val="22"/>
      <w:lang w:val="en-US" w:eastAsia="en-US"/>
    </w:rPr>
  </w:style>
  <w:style w:type="character" w:styleId="FollowedHyperlink">
    <w:name w:val="FollowedHyperlink"/>
    <w:uiPriority w:val="99"/>
    <w:semiHidden/>
    <w:unhideWhenUsed/>
    <w:rsid w:val="00F110DD"/>
    <w:rPr>
      <w:color w:val="800080"/>
      <w:u w:val="single"/>
    </w:rPr>
  </w:style>
  <w:style w:type="table" w:styleId="TableGrid">
    <w:name w:val="Table Grid"/>
    <w:basedOn w:val="TableNormal"/>
    <w:uiPriority w:val="59"/>
    <w:rsid w:val="00F110D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110DD"/>
    <w:rPr>
      <w:color w:val="605E5C"/>
      <w:shd w:val="clear" w:color="auto" w:fill="E1DFDD"/>
    </w:rPr>
  </w:style>
  <w:style w:type="character" w:customStyle="1" w:styleId="UnresolvedMention1">
    <w:name w:val="Unresolved Mention1"/>
    <w:uiPriority w:val="99"/>
    <w:semiHidden/>
    <w:unhideWhenUsed/>
    <w:rsid w:val="00F110DD"/>
    <w:rPr>
      <w:color w:val="605E5C"/>
      <w:shd w:val="clear" w:color="auto" w:fill="E1DFDD"/>
    </w:rPr>
  </w:style>
  <w:style w:type="paragraph" w:customStyle="1" w:styleId="ds-markdown-paragraph">
    <w:name w:val="ds-markdown-paragraph"/>
    <w:basedOn w:val="Normal"/>
    <w:rsid w:val="00844F6E"/>
    <w:pPr>
      <w:spacing w:before="100" w:beforeAutospacing="1" w:after="100" w:afterAutospacing="1"/>
    </w:pPr>
  </w:style>
  <w:style w:type="character" w:styleId="Strong">
    <w:name w:val="Strong"/>
    <w:basedOn w:val="DefaultParagraphFont"/>
    <w:uiPriority w:val="22"/>
    <w:qFormat/>
    <w:rsid w:val="00844F6E"/>
    <w:rPr>
      <w:b/>
      <w:bCs/>
    </w:rPr>
  </w:style>
  <w:style w:type="character" w:styleId="Emphasis">
    <w:name w:val="Emphasis"/>
    <w:basedOn w:val="DefaultParagraphFont"/>
    <w:uiPriority w:val="20"/>
    <w:qFormat/>
    <w:rsid w:val="00844F6E"/>
    <w:rPr>
      <w:i/>
      <w:iCs/>
    </w:rPr>
  </w:style>
  <w:style w:type="character" w:customStyle="1" w:styleId="UnresolvedMention2">
    <w:name w:val="Unresolved Mention2"/>
    <w:basedOn w:val="DefaultParagraphFont"/>
    <w:uiPriority w:val="99"/>
    <w:semiHidden/>
    <w:unhideWhenUsed/>
    <w:rsid w:val="005605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48763">
      <w:bodyDiv w:val="1"/>
      <w:marLeft w:val="0"/>
      <w:marRight w:val="0"/>
      <w:marTop w:val="0"/>
      <w:marBottom w:val="0"/>
      <w:divBdr>
        <w:top w:val="none" w:sz="0" w:space="0" w:color="auto"/>
        <w:left w:val="none" w:sz="0" w:space="0" w:color="auto"/>
        <w:bottom w:val="none" w:sz="0" w:space="0" w:color="auto"/>
        <w:right w:val="none" w:sz="0" w:space="0" w:color="auto"/>
      </w:divBdr>
    </w:div>
    <w:div w:id="18698522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2441013">
      <w:bodyDiv w:val="1"/>
      <w:marLeft w:val="0"/>
      <w:marRight w:val="0"/>
      <w:marTop w:val="0"/>
      <w:marBottom w:val="0"/>
      <w:divBdr>
        <w:top w:val="none" w:sz="0" w:space="0" w:color="auto"/>
        <w:left w:val="none" w:sz="0" w:space="0" w:color="auto"/>
        <w:bottom w:val="none" w:sz="0" w:space="0" w:color="auto"/>
        <w:right w:val="none" w:sz="0" w:space="0" w:color="auto"/>
      </w:divBdr>
    </w:div>
    <w:div w:id="654800646">
      <w:bodyDiv w:val="1"/>
      <w:marLeft w:val="0"/>
      <w:marRight w:val="0"/>
      <w:marTop w:val="0"/>
      <w:marBottom w:val="0"/>
      <w:divBdr>
        <w:top w:val="none" w:sz="0" w:space="0" w:color="auto"/>
        <w:left w:val="none" w:sz="0" w:space="0" w:color="auto"/>
        <w:bottom w:val="none" w:sz="0" w:space="0" w:color="auto"/>
        <w:right w:val="none" w:sz="0" w:space="0" w:color="auto"/>
      </w:divBdr>
    </w:div>
    <w:div w:id="6873686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83774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32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1518</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1185</cp:lastModifiedBy>
  <cp:revision>3</cp:revision>
  <dcterms:created xsi:type="dcterms:W3CDTF">2026-05-25T05:10:00Z</dcterms:created>
  <dcterms:modified xsi:type="dcterms:W3CDTF">2026-05-25T12:20:00Z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